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9"/>
        </w:tabs>
        <w:spacing w:line="560" w:lineRule="exact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eastAsia="方正仿宋_GBK"/>
          <w:b/>
          <w:bCs/>
          <w:sz w:val="32"/>
          <w:szCs w:val="32"/>
        </w:rPr>
        <w:t>2</w:t>
      </w:r>
      <w:r>
        <w:rPr>
          <w:rFonts w:hint="eastAsia" w:ascii="方正仿宋_GBK" w:eastAsia="方正仿宋_GBK"/>
          <w:b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选调专业目录</w:t>
      </w:r>
    </w:p>
    <w:p>
      <w:pPr>
        <w:spacing w:line="36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</w:p>
    <w:tbl>
      <w:tblPr>
        <w:tblStyle w:val="5"/>
        <w:tblW w:w="14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eastAsia="方正黑体_GBK"/>
                <w:b/>
                <w:sz w:val="32"/>
                <w:szCs w:val="32"/>
              </w:rPr>
            </w:pPr>
            <w:bookmarkStart w:id="0" w:name="_GoBack"/>
            <w:r>
              <w:rPr>
                <w:rFonts w:hint="eastAsia" w:ascii="方正黑体_GBK" w:eastAsia="方正黑体_GBK"/>
                <w:b/>
                <w:sz w:val="32"/>
                <w:szCs w:val="32"/>
              </w:rPr>
              <w:t>需求类别</w:t>
            </w:r>
          </w:p>
        </w:tc>
        <w:tc>
          <w:tcPr>
            <w:tcW w:w="1228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eastAsia="方正黑体_GBK"/>
                <w:b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sz w:val="32"/>
                <w:szCs w:val="32"/>
              </w:rPr>
              <w:t>一级（二级）学科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电子信息类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电子信息、计算机科学与技术、电子科学与技术、信息与通信工程、软件工程等相关专业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装备制造类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机械工程、工业设计、工业工程、仪器科学与技术、自动化、控制科学与控制工程等相关专业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食品饮料类</w:t>
            </w:r>
          </w:p>
        </w:tc>
        <w:tc>
          <w:tcPr>
            <w:tcW w:w="12285" w:type="dxa"/>
            <w:vAlign w:val="center"/>
          </w:tcPr>
          <w:p>
            <w:pPr>
              <w:spacing w:line="3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食品科学、食品科学与工程</w:t>
            </w:r>
            <w:r>
              <w:rPr>
                <w:rFonts w:hint="eastAsia" w:ascii="方正仿宋_GBK" w:eastAsia="方正仿宋_GBK"/>
                <w:b/>
                <w:sz w:val="28"/>
                <w:szCs w:val="28"/>
                <w:lang w:eastAsia="zh-CN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先进材料类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材料科学与工程、冶金工程等相关专业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能源化工类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能源动力、动力工程及工程热物理、电气工程、核工程、核科学与技术、化学工程与技术、化工与制药、轻工技术与工程、石油与天然气工程等相关专业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数字经济类</w:t>
            </w:r>
          </w:p>
        </w:tc>
        <w:tc>
          <w:tcPr>
            <w:tcW w:w="12285" w:type="dxa"/>
            <w:vAlign w:val="center"/>
          </w:tcPr>
          <w:p>
            <w:pPr>
              <w:spacing w:line="3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金融学、财政学、税务、保险、经济学、应用经济学、理论经济学、经济与贸易、统计学、应用统计、会计、国际商务、资产评估、审计等相关专业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规划建设类</w:t>
            </w:r>
          </w:p>
        </w:tc>
        <w:tc>
          <w:tcPr>
            <w:tcW w:w="12285" w:type="dxa"/>
            <w:vAlign w:val="center"/>
          </w:tcPr>
          <w:p>
            <w:pPr>
              <w:spacing w:line="3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建筑学、城乡规划学、城市规划、风景园林学、土木工程、测绘科学与技术、工程管理、安全科学与工程、资源环境与城乡规划管理、人文地理与城乡规划、地理信息科学、地图学与地理信息系统、工程硕士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交通运输类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交通运输、交通运输工程等相关专业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生物医药类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生物医学工程、生物工程、生物科学、药学、中药学、基础医学、临床医学、公共卫生与预防医学、中医学、中西医结合、口腔医学等相关专业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生态环境类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生态学、环境科学与工程、自然灾害学、大气科学等相关专业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现代农业类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植物生产、动物生产、自然保护与环境生态、动物医学、林学、林业、水</w:t>
            </w:r>
            <w:r>
              <w:rPr>
                <w:rFonts w:hint="eastAsia" w:ascii="方正仿宋_GBK" w:eastAsia="方正仿宋_GBK"/>
                <w:b/>
                <w:spacing w:val="-12"/>
                <w:sz w:val="28"/>
                <w:szCs w:val="28"/>
              </w:rPr>
              <w:t>产、草学、作物学、园艺学、农业资源与环境、植物保护、畜牧学、兽医学、农业推广、农业工程、林业工程、农业经济管理、农林经济管理</w:t>
            </w: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地质矿产类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地质学、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地质资源与地质工程、矿业工程等相关专业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水利工程类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水利、水利工程等相关专业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航空航天类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航空宇航科学与技术、航空航天</w:t>
            </w: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旅游管理类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旅游管理等相关专业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现代物流类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物流管理与工程等相关专业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电子商务类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电子商务等相关专业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现代管理类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工商管理、公共管理、资产评估、审计、会计、管理科学与工程等相关专业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思想文化类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出版、新闻传播学、文物与博物馆、文化产业管理、新闻与传播、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马克思主义理论</w:t>
            </w: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社会工作类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社会学、社会工作等相关专业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对外开放类</w:t>
            </w:r>
          </w:p>
        </w:tc>
        <w:tc>
          <w:tcPr>
            <w:tcW w:w="12285" w:type="dxa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外交学、国际政治、国际关系、国际商务等相关专业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中文类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中国语言文学、汉语国际教育等相关专业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教育类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教育学等相关专业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法律类</w:t>
            </w:r>
          </w:p>
        </w:tc>
        <w:tc>
          <w:tcPr>
            <w:tcW w:w="12285" w:type="dxa"/>
            <w:vAlign w:val="center"/>
          </w:tcPr>
          <w:p>
            <w:pPr>
              <w:spacing w:line="48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法律相关专业</w:t>
            </w:r>
          </w:p>
        </w:tc>
      </w:tr>
      <w:bookmarkEnd w:id="0"/>
    </w:tbl>
    <w:p>
      <w:pPr>
        <w:spacing w:line="560" w:lineRule="exact"/>
        <w:rPr>
          <w:rFonts w:hint="eastAsia" w:ascii="方正仿宋_GBK" w:hAnsi="宋体" w:eastAsia="方正仿宋_GBK" w:cs="宋体"/>
          <w:b/>
          <w:bCs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347F0"/>
    <w:rsid w:val="250526F3"/>
    <w:rsid w:val="394249A2"/>
    <w:rsid w:val="3BFD1B6A"/>
    <w:rsid w:val="45AD4E5E"/>
    <w:rsid w:val="492347F0"/>
    <w:rsid w:val="58243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宋体"/>
      <w:b/>
      <w:kern w:val="0"/>
      <w:sz w:val="20"/>
      <w:szCs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/>
      <w:kern w:val="0"/>
      <w:sz w:val="20"/>
      <w:szCs w:val="20"/>
      <w:lang w:eastAsia="en-US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2018-10-16T10:51:00Z</dcterms:created>
  <dc:creator>Administrator</dc:creator>
  <cp:lastModifiedBy>沁娃子</cp:lastModifiedBy>
  <cp:lastPrinted>2019-09-05T02:20:00Z</cp:lastPrinted>
  <dcterms:modified xsi:type="dcterms:W3CDTF">2020-10-29T02:06:03Z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