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120"/>
        </w:tabs>
        <w:spacing w:line="430" w:lineRule="exact"/>
        <w:rPr>
          <w:rFonts w:ascii="黑体" w:eastAsia="黑体"/>
          <w:b/>
          <w:bCs/>
          <w:sz w:val="32"/>
          <w:szCs w:val="32"/>
        </w:rPr>
      </w:pPr>
    </w:p>
    <w:p>
      <w:pPr>
        <w:tabs>
          <w:tab w:val="left" w:pos="6120"/>
        </w:tabs>
        <w:spacing w:line="430" w:lineRule="exact"/>
        <w:jc w:val="center"/>
        <w:rPr>
          <w:sz w:val="44"/>
          <w:szCs w:val="44"/>
        </w:rPr>
      </w:pPr>
      <w:r>
        <w:rPr>
          <w:rFonts w:hint="eastAsia" w:eastAsia="黑体"/>
          <w:b/>
          <w:bCs/>
          <w:sz w:val="44"/>
          <w:szCs w:val="44"/>
        </w:rPr>
        <w:t>《品茗软件（造价和项目管理）》课程大纲</w:t>
      </w:r>
    </w:p>
    <w:p>
      <w:pPr>
        <w:tabs>
          <w:tab w:val="left" w:pos="6120"/>
        </w:tabs>
        <w:spacing w:line="430" w:lineRule="exact"/>
        <w:jc w:val="center"/>
      </w:pPr>
      <w:r>
        <w:rPr>
          <w:rFonts w:hint="eastAsia"/>
        </w:rPr>
        <w:t>（pinming</w:t>
      </w:r>
      <w:r>
        <w:t xml:space="preserve"> software (cost and project management)</w:t>
      </w:r>
      <w:r>
        <w:rPr>
          <w:rFonts w:hint="eastAsia"/>
        </w:rPr>
        <w:t>）</w:t>
      </w:r>
    </w:p>
    <w:p>
      <w:pPr>
        <w:tabs>
          <w:tab w:val="left" w:pos="6120"/>
        </w:tabs>
        <w:spacing w:line="430" w:lineRule="exact"/>
        <w:rPr>
          <w:rFonts w:eastAsia="黑体"/>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sz w:val="24"/>
        </w:rPr>
        <w:t xml:space="preserve"> </w:t>
      </w:r>
      <w:r>
        <w:rPr>
          <w:rFonts w:hint="eastAsia"/>
          <w:sz w:val="24"/>
          <w:lang w:eastAsia="zh-CN"/>
        </w:rPr>
        <w:t>专业选修课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w:t>
      </w:r>
      <w:r>
        <w:rPr>
          <w:rFonts w:ascii="微软雅黑" w:hAnsi="微软雅黑" w:eastAsia="微软雅黑"/>
          <w:b/>
          <w:sz w:val="24"/>
        </w:rPr>
        <w:t>/</w:t>
      </w:r>
      <w:r>
        <w:rPr>
          <w:rFonts w:hint="eastAsia" w:ascii="微软雅黑" w:hAnsi="微软雅黑" w:eastAsia="微软雅黑"/>
          <w:b/>
          <w:sz w:val="24"/>
        </w:rPr>
        <w:t>学时：</w:t>
      </w:r>
      <w:r>
        <w:rPr>
          <w:rFonts w:hint="eastAsia" w:ascii="宋体" w:hAnsi="宋体" w:cs="宋体"/>
          <w:bCs/>
          <w:sz w:val="24"/>
        </w:rPr>
        <w:t>2学分</w:t>
      </w:r>
      <w:r>
        <w:rPr>
          <w:rFonts w:ascii="宋体" w:hAnsi="宋体" w:cs="宋体"/>
          <w:bCs/>
          <w:sz w:val="24"/>
        </w:rPr>
        <w:t>/</w:t>
      </w:r>
      <w:r>
        <w:rPr>
          <w:rFonts w:hint="eastAsia" w:ascii="宋体" w:hAnsi="宋体" w:cs="宋体"/>
          <w:bCs/>
          <w:sz w:val="24"/>
        </w:rPr>
        <w:t>32学时</w:t>
      </w:r>
    </w:p>
    <w:p>
      <w:pPr>
        <w:tabs>
          <w:tab w:val="left" w:pos="6120"/>
        </w:tabs>
        <w:spacing w:line="360" w:lineRule="auto"/>
        <w:ind w:firstLine="480" w:firstLineChars="200"/>
        <w:rPr>
          <w:rFonts w:ascii="宋体" w:hAnsi="宋体" w:cs="宋体"/>
          <w:bCs/>
          <w:sz w:val="24"/>
        </w:rPr>
      </w:pPr>
      <w:r>
        <w:rPr>
          <w:rFonts w:hint="eastAsia" w:ascii="微软雅黑" w:hAnsi="微软雅黑" w:eastAsia="微软雅黑"/>
          <w:b/>
          <w:sz w:val="24"/>
        </w:rPr>
        <w:t>上课时间</w:t>
      </w:r>
      <w:r>
        <w:rPr>
          <w:rFonts w:ascii="微软雅黑" w:hAnsi="微软雅黑" w:eastAsia="微软雅黑"/>
          <w:b/>
          <w:sz w:val="24"/>
        </w:rPr>
        <w:t>/</w:t>
      </w:r>
      <w:r>
        <w:rPr>
          <w:rFonts w:hint="eastAsia" w:ascii="微软雅黑" w:hAnsi="微软雅黑" w:eastAsia="微软雅黑"/>
          <w:b/>
          <w:sz w:val="24"/>
        </w:rPr>
        <w:t>教室：</w:t>
      </w:r>
      <w:r>
        <w:rPr>
          <w:rFonts w:ascii="微软雅黑" w:hAnsi="微软雅黑" w:eastAsia="微软雅黑"/>
          <w:b/>
          <w:sz w:val="24"/>
        </w:rPr>
        <w:t xml:space="preserve"> </w:t>
      </w:r>
      <w:r>
        <w:rPr>
          <w:rFonts w:hint="eastAsia" w:ascii="宋体" w:hAnsi="宋体" w:cs="宋体"/>
          <w:bCs/>
          <w:sz w:val="24"/>
          <w:lang w:eastAsia="zh-CN"/>
        </w:rPr>
        <w:t>周一，周三</w:t>
      </w:r>
      <w:r>
        <w:rPr>
          <w:rFonts w:hint="eastAsia" w:ascii="宋体" w:hAnsi="宋体" w:cs="宋体"/>
          <w:bCs/>
          <w:sz w:val="24"/>
          <w:lang w:val="en-US" w:eastAsia="zh-CN"/>
        </w:rPr>
        <w:t>/</w:t>
      </w:r>
      <w:r>
        <w:rPr>
          <w:rFonts w:hint="eastAsia" w:ascii="宋体" w:hAnsi="宋体" w:cs="宋体"/>
          <w:bCs/>
          <w:sz w:val="24"/>
        </w:rPr>
        <w:t>2西101,102</w:t>
      </w:r>
    </w:p>
    <w:p>
      <w:pPr>
        <w:tabs>
          <w:tab w:val="left" w:pos="6120"/>
        </w:tabs>
        <w:spacing w:line="360" w:lineRule="auto"/>
        <w:ind w:firstLine="480" w:firstLineChars="200"/>
        <w:rPr>
          <w:rFonts w:ascii="宋体" w:cs="宋体"/>
          <w:bCs/>
          <w:sz w:val="24"/>
        </w:rPr>
      </w:pPr>
      <w:r>
        <w:rPr>
          <w:rFonts w:hint="eastAsia" w:ascii="微软雅黑" w:hAnsi="微软雅黑" w:eastAsia="微软雅黑"/>
          <w:b/>
          <w:sz w:val="24"/>
        </w:rPr>
        <w:t>开课学院：</w:t>
      </w:r>
      <w:r>
        <w:rPr>
          <w:rFonts w:hint="eastAsia" w:ascii="宋体" w:hAnsi="宋体" w:cs="宋体"/>
          <w:bCs/>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w:t>
      </w:r>
      <w:r>
        <w:rPr>
          <w:rFonts w:ascii="微软雅黑" w:hAnsi="微软雅黑" w:eastAsia="微软雅黑"/>
          <w:b/>
          <w:sz w:val="24"/>
        </w:rPr>
        <w:t>/</w:t>
      </w:r>
      <w:r>
        <w:rPr>
          <w:rFonts w:hint="eastAsia" w:ascii="微软雅黑" w:hAnsi="微软雅黑" w:eastAsia="微软雅黑"/>
          <w:b/>
          <w:sz w:val="24"/>
        </w:rPr>
        <w:t>职称：</w:t>
      </w:r>
      <w:r>
        <w:rPr>
          <w:rFonts w:ascii="宋体" w:hAnsi="宋体" w:cs="宋体"/>
          <w:bCs/>
          <w:sz w:val="24"/>
        </w:rPr>
        <w:t xml:space="preserve"> </w:t>
      </w:r>
      <w:r>
        <w:rPr>
          <w:rFonts w:hint="eastAsia" w:ascii="宋体" w:hAnsi="宋体" w:cs="宋体"/>
          <w:bCs/>
          <w:sz w:val="24"/>
        </w:rPr>
        <w:t>肖元平，高工</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hint="eastAsia" w:ascii="宋体" w:hAnsi="宋体"/>
          <w:sz w:val="24"/>
        </w:rPr>
        <w:t>13136071087</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w:t>
      </w:r>
      <w:r>
        <w:rPr>
          <w:rFonts w:ascii="微软雅黑" w:hAnsi="微软雅黑" w:eastAsia="微软雅黑"/>
          <w:b/>
          <w:sz w:val="24"/>
        </w:rPr>
        <w:t>/</w:t>
      </w:r>
      <w:r>
        <w:rPr>
          <w:rFonts w:hint="eastAsia" w:ascii="微软雅黑" w:hAnsi="微软雅黑" w:eastAsia="微软雅黑"/>
          <w:b/>
          <w:sz w:val="24"/>
        </w:rPr>
        <w:t>地点（</w:t>
      </w:r>
      <w:r>
        <w:rPr>
          <w:rFonts w:ascii="微软雅黑" w:hAnsi="微软雅黑" w:eastAsia="微软雅黑"/>
          <w:b/>
          <w:sz w:val="24"/>
        </w:rPr>
        <w:t>Office hours/Place</w:t>
      </w:r>
      <w:r>
        <w:rPr>
          <w:rFonts w:hint="eastAsia" w:ascii="微软雅黑" w:hAnsi="微软雅黑" w:eastAsia="微软雅黑"/>
          <w:b/>
          <w:sz w:val="24"/>
        </w:rPr>
        <w:t>）：</w:t>
      </w:r>
      <w:r>
        <w:rPr>
          <w:rFonts w:hint="eastAsia" w:ascii="宋体" w:hAnsi="宋体" w:cs="宋体"/>
          <w:bCs/>
          <w:sz w:val="24"/>
        </w:rPr>
        <w:t>每周四14</w:t>
      </w:r>
      <w:r>
        <w:rPr>
          <w:rFonts w:ascii="宋体" w:hAnsi="宋体" w:cs="宋体"/>
          <w:bCs/>
          <w:sz w:val="24"/>
        </w:rPr>
        <w:t>:00-1</w:t>
      </w:r>
      <w:r>
        <w:rPr>
          <w:rFonts w:hint="eastAsia" w:ascii="宋体" w:hAnsi="宋体" w:cs="宋体"/>
          <w:bCs/>
          <w:sz w:val="24"/>
        </w:rPr>
        <w:t>8</w:t>
      </w:r>
      <w:r>
        <w:rPr>
          <w:rFonts w:ascii="宋体" w:hAnsi="宋体" w:cs="宋体"/>
          <w:bCs/>
          <w:sz w:val="24"/>
        </w:rPr>
        <w:t>:00</w:t>
      </w:r>
      <w:r>
        <w:rPr>
          <w:rFonts w:hint="eastAsia" w:ascii="宋体" w:hAnsi="宋体" w:cs="宋体"/>
          <w:bCs/>
          <w:sz w:val="24"/>
        </w:rPr>
        <w:t>，社科楼南</w:t>
      </w:r>
      <w:r>
        <w:rPr>
          <w:rFonts w:ascii="宋体" w:hAnsi="宋体" w:cs="宋体"/>
          <w:bCs/>
          <w:sz w:val="24"/>
        </w:rPr>
        <w:t>21</w:t>
      </w:r>
      <w:r>
        <w:rPr>
          <w:rFonts w:hint="eastAsia" w:ascii="宋体" w:hAnsi="宋体" w:cs="宋体"/>
          <w:bCs/>
          <w:sz w:val="24"/>
        </w:rPr>
        <w:t>6</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6120"/>
        </w:tabs>
        <w:spacing w:line="360" w:lineRule="auto"/>
        <w:ind w:firstLine="420" w:firstLineChars="200"/>
        <w:rPr>
          <w:rFonts w:ascii="宋体" w:hAnsi="宋体" w:cs="宋体"/>
          <w:szCs w:val="21"/>
        </w:rPr>
      </w:pPr>
      <w:r>
        <w:rPr>
          <w:rFonts w:hint="eastAsia" w:ascii="宋体" w:hAnsi="宋体" w:cs="宋体"/>
          <w:szCs w:val="21"/>
        </w:rPr>
        <w:t>随着建筑信息化的发展及计算机的迅速普及，软件进行造价电算化和项目管理已经成为必然的趋势。本课程是工程专业一门重要的专业核心课，先修课程有《工程项目管理》、《工程估价》等的重要理论基础，在工程领域中有着广泛的应用。</w:t>
      </w:r>
    </w:p>
    <w:p>
      <w:pPr>
        <w:pStyle w:val="16"/>
        <w:shd w:val="clear" w:color="auto" w:fill="FFFFFF"/>
        <w:spacing w:before="0" w:beforeAutospacing="0" w:after="0" w:afterAutospacing="0" w:line="360" w:lineRule="auto"/>
        <w:ind w:firstLine="420"/>
        <w:rPr>
          <w:kern w:val="2"/>
          <w:sz w:val="21"/>
          <w:szCs w:val="21"/>
        </w:rPr>
      </w:pPr>
      <w:r>
        <w:rPr>
          <w:rFonts w:hint="eastAsia"/>
          <w:kern w:val="2"/>
          <w:sz w:val="21"/>
          <w:szCs w:val="21"/>
        </w:rPr>
        <w:t>思维方式：本课程按照真实工作任务及其工作过程对实验内容进行科学整合和重构，并合理化，力图构建学生在校学习情景与实际工作情景的一致性。</w:t>
      </w:r>
    </w:p>
    <w:p>
      <w:pPr>
        <w:pStyle w:val="16"/>
        <w:shd w:val="clear" w:color="auto" w:fill="FFFFFF"/>
        <w:spacing w:before="0" w:beforeAutospacing="0" w:after="0" w:afterAutospacing="0" w:line="360" w:lineRule="auto"/>
        <w:ind w:firstLine="420"/>
        <w:rPr>
          <w:rFonts w:hint="eastAsia"/>
          <w:kern w:val="2"/>
          <w:sz w:val="21"/>
          <w:szCs w:val="21"/>
        </w:rPr>
      </w:pPr>
      <w:r>
        <w:rPr>
          <w:rFonts w:hint="eastAsia"/>
          <w:kern w:val="2"/>
          <w:sz w:val="21"/>
          <w:szCs w:val="21"/>
        </w:rPr>
        <w:t>专业方法：能熟练操作计算机，具有一定的AUTOCAD绘图基础，且具有一定的识图能力，从而掌握品茗造价软件，编制土建施工图预算。</w:t>
      </w:r>
    </w:p>
    <w:p>
      <w:pPr>
        <w:tabs>
          <w:tab w:val="left" w:pos="6120"/>
        </w:tabs>
        <w:spacing w:line="360" w:lineRule="auto"/>
        <w:ind w:firstLine="420" w:firstLineChars="200"/>
        <w:rPr>
          <w:rFonts w:hint="eastAsia" w:ascii="宋体" w:hAnsi="宋体" w:cs="宋体"/>
          <w:szCs w:val="21"/>
        </w:rPr>
      </w:pPr>
      <w:r>
        <w:rPr>
          <w:rFonts w:hint="eastAsia"/>
          <w:szCs w:val="21"/>
        </w:rPr>
        <w:t>专业技术：</w:t>
      </w:r>
      <w:r>
        <w:rPr>
          <w:rFonts w:hint="eastAsia" w:ascii="宋体" w:hAnsi="宋体" w:cs="宋体"/>
          <w:szCs w:val="21"/>
        </w:rPr>
        <w:t>使学生能够运用品茗工程软件正确计算工程量和正确计价（包括清单计价和定额计价两种模式），使学生具有正确利用品茗软件编制土建施工图预算和施工进度计划的能力，使学生毕业之后能够直接上岗工作。</w:t>
      </w:r>
    </w:p>
    <w:p>
      <w:pPr>
        <w:tabs>
          <w:tab w:val="left" w:pos="6120"/>
        </w:tabs>
        <w:spacing w:line="360" w:lineRule="auto"/>
        <w:ind w:firstLine="420" w:firstLineChars="200"/>
        <w:rPr>
          <w:rFonts w:hint="eastAsia" w:ascii="宋体" w:hAnsi="宋体" w:cs="宋体"/>
          <w:szCs w:val="21"/>
        </w:rPr>
      </w:pPr>
      <w:r>
        <w:rPr>
          <w:rFonts w:hint="eastAsia"/>
          <w:szCs w:val="21"/>
        </w:rPr>
        <w:t>职业能力：</w:t>
      </w:r>
      <w:r>
        <w:rPr>
          <w:rFonts w:hint="eastAsia" w:ascii="宋体" w:hAnsi="宋体" w:cs="宋体"/>
          <w:szCs w:val="21"/>
        </w:rPr>
        <w:t>为毕业后的现场施工管理工作、设计工作打下基础；学生学习本门课程为学生顺利通过造价员资格考试奠定基础，使学生具备从事施工管理、工程监理、工程质检相关岗位工作的能力。</w:t>
      </w:r>
    </w:p>
    <w:p>
      <w:pPr>
        <w:pStyle w:val="16"/>
        <w:shd w:val="clear" w:color="auto" w:fill="FFFFFF"/>
        <w:spacing w:before="0" w:beforeAutospacing="0" w:after="0" w:afterAutospacing="0" w:line="360" w:lineRule="auto"/>
        <w:ind w:firstLine="420"/>
        <w:rPr>
          <w:kern w:val="2"/>
          <w:sz w:val="21"/>
          <w:szCs w:val="21"/>
        </w:rPr>
      </w:pPr>
    </w:p>
    <w:p>
      <w:pP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实验教材：</w:t>
      </w:r>
    </w:p>
    <w:p>
      <w:pPr>
        <w:spacing w:line="360" w:lineRule="auto"/>
        <w:ind w:firstLine="420"/>
        <w:rPr>
          <w:rFonts w:hint="eastAsia" w:ascii="宋体" w:hAnsi="宋体" w:cs="宋体"/>
          <w:szCs w:val="21"/>
        </w:rPr>
      </w:pPr>
      <w:r>
        <w:rPr>
          <w:rFonts w:hint="eastAsia" w:ascii="宋体" w:hAnsi="宋体" w:cs="宋体"/>
          <w:szCs w:val="21"/>
        </w:rPr>
        <w:t>1．品茗递加算量软件——用户操作手册。</w:t>
      </w:r>
    </w:p>
    <w:p>
      <w:pPr>
        <w:spacing w:line="360" w:lineRule="auto"/>
        <w:ind w:firstLine="420"/>
        <w:rPr>
          <w:rFonts w:hint="eastAsia" w:ascii="宋体" w:hAnsi="宋体" w:cs="宋体"/>
          <w:szCs w:val="21"/>
        </w:rPr>
      </w:pPr>
      <w:r>
        <w:rPr>
          <w:rFonts w:hint="eastAsia" w:ascii="宋体" w:hAnsi="宋体" w:cs="宋体"/>
          <w:szCs w:val="21"/>
        </w:rPr>
        <w:t>2．品茗胜算软件——用户操作手册。</w:t>
      </w:r>
    </w:p>
    <w:p>
      <w:pPr>
        <w:spacing w:line="360" w:lineRule="auto"/>
        <w:ind w:firstLine="420"/>
        <w:rPr>
          <w:rFonts w:ascii="宋体" w:hAnsi="宋体" w:cs="宋体"/>
          <w:bCs/>
          <w:szCs w:val="21"/>
        </w:rPr>
      </w:pPr>
      <w:r>
        <w:rPr>
          <w:rFonts w:hint="eastAsia" w:ascii="宋体" w:hAnsi="宋体" w:cs="宋体"/>
          <w:bCs/>
          <w:szCs w:val="21"/>
        </w:rPr>
        <w:t>3．</w:t>
      </w:r>
      <w:r>
        <w:rPr>
          <w:rFonts w:hint="eastAsia" w:ascii="宋体" w:hAnsi="宋体" w:cs="宋体"/>
          <w:szCs w:val="21"/>
        </w:rPr>
        <w:t>品茗项目管理软件——用户操作手册。</w:t>
      </w:r>
    </w:p>
    <w:p>
      <w:pPr>
        <w:spacing w:line="360" w:lineRule="auto"/>
        <w:ind w:firstLine="480" w:firstLineChars="200"/>
        <w:rPr>
          <w:rFonts w:ascii="微软雅黑" w:hAnsi="微软雅黑" w:eastAsia="微软雅黑"/>
          <w:szCs w:val="21"/>
        </w:rPr>
      </w:pPr>
      <w:r>
        <w:rPr>
          <w:rFonts w:hint="eastAsia" w:ascii="微软雅黑" w:hAnsi="微软雅黑" w:eastAsia="微软雅黑"/>
          <w:b/>
          <w:sz w:val="24"/>
        </w:rPr>
        <w:t>阅读书目（必读、选读）：</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必读（全部阅读）：</w:t>
      </w:r>
    </w:p>
    <w:p>
      <w:pPr>
        <w:spacing w:line="360" w:lineRule="auto"/>
        <w:ind w:firstLine="420"/>
        <w:rPr>
          <w:rFonts w:hint="eastAsia" w:ascii="宋体" w:hAnsi="宋体" w:cs="宋体"/>
          <w:bCs/>
          <w:szCs w:val="21"/>
        </w:rPr>
      </w:pPr>
      <w:r>
        <w:rPr>
          <w:rFonts w:hint="eastAsia" w:ascii="宋体" w:hAnsi="宋体" w:cs="宋体"/>
          <w:bCs/>
          <w:szCs w:val="21"/>
        </w:rPr>
        <w:t>1.《土木工程估价》，刘长滨主编，武汉理工大学出版社，2014.6&lt;2&gt;，40元，ISBN：9787562944677。</w:t>
      </w:r>
    </w:p>
    <w:p>
      <w:pPr>
        <w:spacing w:line="360" w:lineRule="auto"/>
        <w:ind w:firstLine="420"/>
        <w:rPr>
          <w:rFonts w:hint="eastAsia" w:ascii="宋体" w:hAnsi="宋体" w:cs="宋体"/>
          <w:bCs/>
          <w:szCs w:val="21"/>
        </w:rPr>
      </w:pPr>
      <w:r>
        <w:rPr>
          <w:rFonts w:hint="eastAsia" w:ascii="宋体" w:hAnsi="宋体" w:cs="宋体"/>
          <w:szCs w:val="21"/>
        </w:rPr>
        <w:t>2.《工程项目管理》，侯蕊、李幽铮著，中国建材工业出版社，</w:t>
      </w:r>
      <w:r>
        <w:rPr>
          <w:rFonts w:ascii="宋体" w:hAnsi="宋体" w:cs="宋体"/>
          <w:szCs w:val="21"/>
        </w:rPr>
        <w:t>2013</w:t>
      </w:r>
      <w:r>
        <w:rPr>
          <w:rFonts w:hint="eastAsia" w:ascii="宋体" w:hAnsi="宋体" w:cs="宋体"/>
          <w:szCs w:val="21"/>
        </w:rPr>
        <w:t>年</w:t>
      </w:r>
      <w:r>
        <w:rPr>
          <w:rFonts w:ascii="宋体" w:hAnsi="宋体" w:cs="宋体"/>
          <w:szCs w:val="21"/>
        </w:rPr>
        <w:t>1</w:t>
      </w:r>
      <w:r>
        <w:rPr>
          <w:rFonts w:hint="eastAsia" w:ascii="宋体" w:hAnsi="宋体" w:cs="宋体"/>
          <w:szCs w:val="21"/>
        </w:rPr>
        <w:t>月第一版，</w:t>
      </w:r>
      <w:r>
        <w:rPr>
          <w:rFonts w:ascii="宋体" w:hAnsi="宋体" w:cs="宋体"/>
          <w:szCs w:val="21"/>
        </w:rPr>
        <w:t>40.00</w:t>
      </w:r>
      <w:r>
        <w:rPr>
          <w:rFonts w:hint="eastAsia" w:ascii="宋体" w:hAnsi="宋体" w:cs="宋体"/>
          <w:szCs w:val="21"/>
        </w:rPr>
        <w:t>元，</w:t>
      </w:r>
      <w:r>
        <w:rPr>
          <w:rFonts w:ascii="宋体" w:hAnsi="宋体" w:cs="宋体"/>
          <w:szCs w:val="21"/>
        </w:rPr>
        <w:t>ISBN:978-7-5160-0381-7</w:t>
      </w:r>
      <w:r>
        <w:rPr>
          <w:rFonts w:hint="eastAsia" w:ascii="宋体" w:hAnsi="宋体" w:cs="宋体"/>
          <w:bCs/>
          <w:szCs w:val="21"/>
        </w:rPr>
        <w:t>。</w:t>
      </w:r>
    </w:p>
    <w:p>
      <w:pPr>
        <w:spacing w:line="360" w:lineRule="auto"/>
        <w:ind w:firstLine="420" w:firstLineChars="200"/>
        <w:rPr>
          <w:rFonts w:ascii="宋体" w:hAnsi="宋体" w:cs="宋体"/>
          <w:bCs/>
          <w:szCs w:val="21"/>
        </w:rPr>
      </w:pPr>
    </w:p>
    <w:p>
      <w:pPr>
        <w:spacing w:line="360" w:lineRule="auto"/>
        <w:rPr>
          <w:rFonts w:ascii="微软雅黑" w:hAnsi="微软雅黑" w:eastAsia="微软雅黑"/>
          <w:b/>
          <w:sz w:val="24"/>
        </w:rPr>
      </w:pPr>
      <w:r>
        <w:rPr>
          <w:rFonts w:hint="eastAsia" w:ascii="微软雅黑" w:hAnsi="微软雅黑" w:eastAsia="微软雅黑"/>
          <w:b/>
          <w:sz w:val="24"/>
        </w:rPr>
        <w:t xml:space="preserve">   选读（选读相关章节）：</w:t>
      </w:r>
    </w:p>
    <w:p>
      <w:pPr>
        <w:spacing w:line="360" w:lineRule="auto"/>
        <w:ind w:firstLine="420"/>
        <w:rPr>
          <w:rFonts w:ascii="宋体" w:hAnsi="宋体" w:cs="宋体"/>
          <w:bCs/>
          <w:szCs w:val="21"/>
        </w:rPr>
      </w:pPr>
      <w:r>
        <w:rPr>
          <w:rFonts w:hint="eastAsia" w:ascii="宋体" w:hAnsi="宋体" w:cs="宋体"/>
          <w:bCs/>
          <w:szCs w:val="21"/>
        </w:rPr>
        <w:t>3.《海南省建设工程计价定额（房屋建筑与装饰工程）》，海南省建设工程计价定额编委会，2012.6&lt;2&gt;，上下册300元，ISBN：9787544260077。</w:t>
      </w:r>
    </w:p>
    <w:p>
      <w:pPr>
        <w:spacing w:line="360" w:lineRule="auto"/>
        <w:ind w:firstLine="420"/>
        <w:rPr>
          <w:rFonts w:hint="eastAsia" w:ascii="宋体" w:hAnsi="宋体" w:cs="宋体"/>
          <w:bCs/>
          <w:szCs w:val="21"/>
        </w:rPr>
      </w:pPr>
      <w:r>
        <w:rPr>
          <w:rFonts w:hint="eastAsia" w:ascii="宋体" w:hAnsi="宋体" w:cs="宋体"/>
          <w:bCs/>
          <w:szCs w:val="21"/>
        </w:rPr>
        <w:t>4.《广联达BIM算量大赛实训图集》，朱溢溶，王全杰，化学工业出版社，2015.5&lt;1&gt;，128元，ISBN：9787122234353。</w:t>
      </w:r>
    </w:p>
    <w:p>
      <w:pPr>
        <w:spacing w:line="360" w:lineRule="auto"/>
        <w:ind w:firstLine="420"/>
        <w:rPr>
          <w:rFonts w:ascii="宋体" w:cs="宋体"/>
          <w:bCs/>
          <w:szCs w:val="21"/>
        </w:rPr>
      </w:pPr>
      <w:r>
        <w:rPr>
          <w:rFonts w:hint="eastAsia" w:ascii="宋体" w:hAnsi="宋体" w:cs="宋体"/>
          <w:bCs/>
          <w:szCs w:val="21"/>
        </w:rPr>
        <w:t>5. 《建筑工程项目管理实训指导》，陈晓、彭春艳编，中国建材工业出版社，</w:t>
      </w:r>
      <w:r>
        <w:rPr>
          <w:rFonts w:ascii="宋体" w:hAnsi="宋体" w:cs="宋体"/>
          <w:bCs/>
          <w:szCs w:val="21"/>
        </w:rPr>
        <w:t>2015</w:t>
      </w:r>
      <w:r>
        <w:rPr>
          <w:rFonts w:hint="eastAsia" w:ascii="宋体" w:hAnsi="宋体" w:cs="宋体"/>
          <w:bCs/>
          <w:szCs w:val="21"/>
        </w:rPr>
        <w:t>年，</w:t>
      </w:r>
      <w:r>
        <w:rPr>
          <w:rFonts w:ascii="宋体" w:hAnsi="宋体" w:cs="宋体"/>
          <w:bCs/>
          <w:szCs w:val="21"/>
        </w:rPr>
        <w:t>39</w:t>
      </w:r>
      <w:r>
        <w:rPr>
          <w:rFonts w:hint="eastAsia" w:ascii="宋体" w:hAnsi="宋体" w:cs="宋体"/>
          <w:bCs/>
          <w:szCs w:val="21"/>
        </w:rPr>
        <w:t>元，</w:t>
      </w:r>
      <w:r>
        <w:rPr>
          <w:rFonts w:ascii="宋体" w:hAnsi="宋体" w:cs="宋体"/>
          <w:bCs/>
          <w:szCs w:val="21"/>
        </w:rPr>
        <w:t>ISBN: 9787516012048</w:t>
      </w:r>
      <w:r>
        <w:rPr>
          <w:rFonts w:hint="eastAsia" w:ascii="宋体" w:hAnsi="宋体" w:cs="宋体"/>
          <w:bCs/>
          <w:szCs w:val="21"/>
        </w:rPr>
        <w:t>。</w:t>
      </w:r>
    </w:p>
    <w:p>
      <w:pPr>
        <w:spacing w:line="360" w:lineRule="auto"/>
        <w:ind w:firstLine="420" w:firstLineChars="200"/>
        <w:rPr>
          <w:rFonts w:ascii="宋体" w:cs="宋体"/>
          <w:bCs/>
          <w:szCs w:val="21"/>
        </w:rPr>
      </w:pPr>
      <w:r>
        <w:rPr>
          <w:rFonts w:hint="eastAsia" w:ascii="宋体" w:hAnsi="宋体" w:cs="宋体"/>
          <w:bCs/>
          <w:szCs w:val="21"/>
        </w:rPr>
        <w:t>6</w:t>
      </w:r>
      <w:r>
        <w:rPr>
          <w:rFonts w:ascii="宋体" w:hAnsi="宋体" w:cs="宋体"/>
          <w:bCs/>
          <w:szCs w:val="21"/>
        </w:rPr>
        <w:t>.</w:t>
      </w:r>
      <w:r>
        <w:rPr>
          <w:rFonts w:hint="eastAsia" w:ascii="宋体" w:hAnsi="宋体" w:cs="宋体"/>
          <w:bCs/>
          <w:szCs w:val="21"/>
        </w:rPr>
        <w:t>《建设工程项目管理</w:t>
      </w:r>
      <w:r>
        <w:rPr>
          <w:rFonts w:ascii="宋体" w:cs="宋体"/>
          <w:bCs/>
          <w:szCs w:val="21"/>
        </w:rPr>
        <w:t>-</w:t>
      </w:r>
      <w:r>
        <w:rPr>
          <w:rFonts w:hint="eastAsia" w:ascii="宋体" w:hAnsi="宋体" w:cs="宋体"/>
          <w:bCs/>
          <w:szCs w:val="21"/>
        </w:rPr>
        <w:t>建造师教材》，全国一级建造师考试委员会，中国建筑工业出版社，</w:t>
      </w:r>
      <w:r>
        <w:rPr>
          <w:rFonts w:ascii="宋体" w:hAnsi="宋体" w:cs="宋体"/>
          <w:bCs/>
          <w:szCs w:val="21"/>
        </w:rPr>
        <w:t>2016</w:t>
      </w:r>
      <w:r>
        <w:rPr>
          <w:rFonts w:hint="eastAsia" w:ascii="宋体" w:hAnsi="宋体" w:cs="宋体"/>
          <w:bCs/>
          <w:szCs w:val="21"/>
        </w:rPr>
        <w:t>年，</w:t>
      </w:r>
      <w:r>
        <w:rPr>
          <w:rFonts w:ascii="宋体" w:hAnsi="宋体" w:cs="宋体"/>
          <w:bCs/>
          <w:szCs w:val="21"/>
        </w:rPr>
        <w:t>60.00</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1Z200000</w:t>
      </w:r>
    </w:p>
    <w:p>
      <w:pPr>
        <w:spacing w:line="360" w:lineRule="auto"/>
        <w:ind w:firstLine="420" w:firstLineChars="200"/>
        <w:rPr>
          <w:rFonts w:ascii="宋体" w:cs="宋体"/>
          <w:bCs/>
          <w:szCs w:val="21"/>
        </w:rPr>
      </w:pPr>
      <w:r>
        <w:rPr>
          <w:rFonts w:hint="eastAsia" w:ascii="宋体" w:hAnsi="宋体" w:cs="宋体"/>
          <w:bCs/>
          <w:szCs w:val="21"/>
        </w:rPr>
        <w:t>7</w:t>
      </w:r>
      <w:r>
        <w:rPr>
          <w:rFonts w:ascii="宋体" w:hAnsi="宋体" w:cs="宋体"/>
          <w:bCs/>
          <w:szCs w:val="21"/>
        </w:rPr>
        <w:t>.</w:t>
      </w:r>
      <w:r>
        <w:t xml:space="preserve"> </w:t>
      </w:r>
      <w:r>
        <w:rPr>
          <w:rFonts w:hint="eastAsia"/>
        </w:rPr>
        <w:t>《项目管理知识体系指南（</w:t>
      </w:r>
      <w:r>
        <w:t>PMBOK</w:t>
      </w:r>
      <w:r>
        <w:rPr>
          <w:rFonts w:hint="eastAsia"/>
        </w:rPr>
        <w:t>指南）》，</w:t>
      </w:r>
      <w:r>
        <w:fldChar w:fldCharType="begin"/>
      </w:r>
      <w:r>
        <w:instrText xml:space="preserve"> HYPERLINK "https://book.jd.com/writer/项目管理协会（Project_1.html" \t "_blank" </w:instrText>
      </w:r>
      <w:r>
        <w:fldChar w:fldCharType="separate"/>
      </w:r>
      <w:r>
        <w:rPr>
          <w:rStyle w:val="7"/>
          <w:rFonts w:hint="eastAsia"/>
          <w:color w:val="auto"/>
          <w:u w:val="none"/>
        </w:rPr>
        <w:t>项目管理协会（</w:t>
      </w:r>
      <w:r>
        <w:rPr>
          <w:rStyle w:val="7"/>
          <w:color w:val="auto"/>
          <w:u w:val="none"/>
        </w:rPr>
        <w:t>Project</w:t>
      </w:r>
      <w:r>
        <w:rPr>
          <w:rStyle w:val="7"/>
          <w:color w:val="auto"/>
          <w:u w:val="none"/>
        </w:rPr>
        <w:fldChar w:fldCharType="end"/>
      </w:r>
      <w:r>
        <w:rPr>
          <w:rFonts w:hint="eastAsia"/>
        </w:rPr>
        <w:t>，</w:t>
      </w:r>
      <w:r>
        <w:fldChar w:fldCharType="begin"/>
      </w:r>
      <w:r>
        <w:instrText xml:space="preserve"> HYPERLINK "https://book.jd.com/writer/Management_1.html" \t "_blank" </w:instrText>
      </w:r>
      <w:r>
        <w:fldChar w:fldCharType="separate"/>
      </w:r>
      <w:r>
        <w:rPr>
          <w:rStyle w:val="7"/>
          <w:color w:val="auto"/>
          <w:u w:val="none"/>
        </w:rPr>
        <w:t>Management</w:t>
      </w:r>
      <w:r>
        <w:rPr>
          <w:rStyle w:val="7"/>
          <w:color w:val="auto"/>
          <w:u w:val="none"/>
        </w:rPr>
        <w:fldChar w:fldCharType="end"/>
      </w:r>
      <w:r>
        <w:rPr>
          <w:rFonts w:hint="eastAsia"/>
        </w:rPr>
        <w:t>，</w:t>
      </w:r>
      <w:r>
        <w:fldChar w:fldCharType="begin"/>
      </w:r>
      <w:r>
        <w:instrText xml:space="preserve"> HYPERLINK "https://book.jd.com/writer/Institute）_1.html" \t "_blank" </w:instrText>
      </w:r>
      <w:r>
        <w:fldChar w:fldCharType="separate"/>
      </w:r>
      <w:r>
        <w:rPr>
          <w:rStyle w:val="7"/>
          <w:color w:val="auto"/>
          <w:u w:val="none"/>
        </w:rPr>
        <w:t>Institute</w:t>
      </w:r>
      <w:r>
        <w:rPr>
          <w:rStyle w:val="7"/>
          <w:rFonts w:hint="eastAsia"/>
          <w:color w:val="auto"/>
          <w:u w:val="none"/>
        </w:rPr>
        <w:t>）</w:t>
      </w:r>
      <w:r>
        <w:rPr>
          <w:rStyle w:val="7"/>
          <w:color w:val="auto"/>
          <w:u w:val="none"/>
        </w:rPr>
        <w:fldChar w:fldCharType="end"/>
      </w:r>
      <w:r>
        <w:rPr>
          <w:rFonts w:hint="eastAsia"/>
        </w:rPr>
        <w:t>，</w:t>
      </w:r>
      <w:r>
        <w:fldChar w:fldCharType="begin"/>
      </w:r>
      <w:r>
        <w:instrText xml:space="preserve"> HYPERLINK "https://book.jd.com/writer/电气与电子工程师协会_1.html" \t "_blank" </w:instrText>
      </w:r>
      <w:r>
        <w:fldChar w:fldCharType="separate"/>
      </w:r>
      <w:r>
        <w:rPr>
          <w:rStyle w:val="7"/>
          <w:rFonts w:hint="eastAsia"/>
          <w:color w:val="auto"/>
          <w:u w:val="none"/>
        </w:rPr>
        <w:t>电气与电子工程师协会</w:t>
      </w:r>
      <w:r>
        <w:rPr>
          <w:rStyle w:val="7"/>
          <w:color w:val="auto"/>
          <w:u w:val="none"/>
        </w:rPr>
        <w:fldChar w:fldCharType="end"/>
      </w:r>
      <w:r>
        <w:rPr>
          <w:rFonts w:hint="eastAsia"/>
        </w:rPr>
        <w:t>（</w:t>
      </w:r>
      <w:r>
        <w:fldChar w:fldCharType="begin"/>
      </w:r>
      <w:r>
        <w:instrText xml:space="preserve"> HYPERLINK "https://book.jd.com/writer/IEEE_1.html" \t "_blank" </w:instrText>
      </w:r>
      <w:r>
        <w:fldChar w:fldCharType="separate"/>
      </w:r>
      <w:r>
        <w:rPr>
          <w:rStyle w:val="7"/>
          <w:color w:val="auto"/>
          <w:u w:val="none"/>
        </w:rPr>
        <w:t>IEEE</w:t>
      </w:r>
      <w:r>
        <w:rPr>
          <w:rStyle w:val="7"/>
          <w:color w:val="auto"/>
          <w:u w:val="none"/>
        </w:rPr>
        <w:fldChar w:fldCharType="end"/>
      </w:r>
      <w:r>
        <w:rPr>
          <w:rFonts w:hint="eastAsia"/>
        </w:rPr>
        <w:t>）</w:t>
      </w:r>
      <w:r>
        <w:t xml:space="preserve"> </w:t>
      </w:r>
      <w:r>
        <w:rPr>
          <w:rFonts w:hint="eastAsia"/>
        </w:rPr>
        <w:t>编；</w:t>
      </w:r>
      <w:r>
        <w:fldChar w:fldCharType="begin"/>
      </w:r>
      <w:r>
        <w:instrText xml:space="preserve"> HYPERLINK "https://book.jd.com/writer/朱郑州_1.html" \t "_blank" </w:instrText>
      </w:r>
      <w:r>
        <w:fldChar w:fldCharType="separate"/>
      </w:r>
      <w:r>
        <w:rPr>
          <w:rStyle w:val="7"/>
          <w:rFonts w:hint="eastAsia"/>
          <w:color w:val="auto"/>
          <w:u w:val="none"/>
        </w:rPr>
        <w:t>朱郑州</w:t>
      </w:r>
      <w:r>
        <w:rPr>
          <w:rStyle w:val="7"/>
          <w:color w:val="auto"/>
          <w:u w:val="none"/>
        </w:rPr>
        <w:fldChar w:fldCharType="end"/>
      </w:r>
      <w:r>
        <w:t xml:space="preserve"> </w:t>
      </w:r>
      <w:r>
        <w:rPr>
          <w:rFonts w:hint="eastAsia"/>
        </w:rPr>
        <w:t>译，电子工业出版社，</w:t>
      </w:r>
      <w:r>
        <w:t>2015</w:t>
      </w:r>
      <w:r>
        <w:rPr>
          <w:rFonts w:hint="eastAsia"/>
        </w:rPr>
        <w:t>年（第</w:t>
      </w:r>
      <w:r>
        <w:t>5</w:t>
      </w:r>
      <w:r>
        <w:rPr>
          <w:rFonts w:hint="eastAsia"/>
        </w:rPr>
        <w:t>版），</w:t>
      </w:r>
      <w:r>
        <w:t>68.00</w:t>
      </w:r>
      <w:r>
        <w:rPr>
          <w:rFonts w:hint="eastAsia"/>
        </w:rPr>
        <w:t>元，</w:t>
      </w:r>
      <w:r>
        <w:rPr>
          <w:rFonts w:ascii="宋体" w:hAnsi="宋体" w:cs="宋体"/>
          <w:bCs/>
          <w:szCs w:val="21"/>
        </w:rPr>
        <w:t>ISBN</w:t>
      </w:r>
      <w:r>
        <w:rPr>
          <w:rFonts w:hint="eastAsia"/>
        </w:rPr>
        <w:t>：</w:t>
      </w:r>
      <w:r>
        <w:rPr>
          <w:rFonts w:ascii="宋体" w:hAnsi="宋体" w:cs="宋体"/>
          <w:bCs/>
          <w:szCs w:val="21"/>
        </w:rPr>
        <w:t>9787121270680</w:t>
      </w:r>
    </w:p>
    <w:p>
      <w:pPr>
        <w:spacing w:line="360" w:lineRule="auto"/>
        <w:ind w:firstLine="420" w:firstLineChars="200"/>
        <w:rPr>
          <w:rFonts w:ascii="宋体" w:cs="宋体"/>
          <w:bCs/>
          <w:szCs w:val="21"/>
        </w:rPr>
      </w:pPr>
      <w:r>
        <w:rPr>
          <w:rFonts w:hint="eastAsia" w:ascii="宋体" w:hAnsi="宋体" w:cs="宋体"/>
          <w:bCs/>
          <w:szCs w:val="21"/>
        </w:rPr>
        <w:t>8</w:t>
      </w:r>
      <w:r>
        <w:rPr>
          <w:rFonts w:ascii="宋体" w:hAnsi="宋体" w:cs="宋体"/>
          <w:bCs/>
          <w:szCs w:val="21"/>
        </w:rPr>
        <w:t>.</w:t>
      </w:r>
      <w:r>
        <w:rPr>
          <w:rFonts w:hint="eastAsia" w:ascii="宋体" w:hAnsi="宋体" w:cs="宋体"/>
          <w:bCs/>
          <w:szCs w:val="21"/>
        </w:rPr>
        <w:t>《项目质量管理》，</w:t>
      </w:r>
      <w:r>
        <w:t>[</w:t>
      </w:r>
      <w:r>
        <w:rPr>
          <w:rFonts w:hint="eastAsia"/>
        </w:rPr>
        <w:t>美</w:t>
      </w:r>
      <w:r>
        <w:t xml:space="preserve">] </w:t>
      </w:r>
      <w:r>
        <w:fldChar w:fldCharType="begin"/>
      </w:r>
      <w:r>
        <w:instrText xml:space="preserve"> HYPERLINK "https://book.jd.com/writer/克洛彭博格(Kloppenborg_1.html" \t "_blank" </w:instrText>
      </w:r>
      <w:r>
        <w:fldChar w:fldCharType="separate"/>
      </w:r>
      <w:r>
        <w:rPr>
          <w:rStyle w:val="7"/>
          <w:rFonts w:hint="eastAsia"/>
          <w:color w:val="auto"/>
          <w:u w:val="none"/>
        </w:rPr>
        <w:t>克洛彭博格</w:t>
      </w:r>
      <w:r>
        <w:rPr>
          <w:rStyle w:val="7"/>
          <w:color w:val="auto"/>
          <w:u w:val="none"/>
        </w:rPr>
        <w:t>(Kloppenborg</w:t>
      </w:r>
      <w:r>
        <w:rPr>
          <w:rStyle w:val="7"/>
          <w:color w:val="auto"/>
          <w:u w:val="none"/>
        </w:rPr>
        <w:fldChar w:fldCharType="end"/>
      </w:r>
      <w:r>
        <w:rPr>
          <w:rFonts w:hint="eastAsia"/>
        </w:rPr>
        <w:t>，</w:t>
      </w:r>
      <w:r>
        <w:fldChar w:fldCharType="begin"/>
      </w:r>
      <w:r>
        <w:instrText xml:space="preserve"> HYPERLINK "https://book.jd.com/writer/T.J._1.html" \t "_blank" </w:instrText>
      </w:r>
      <w:r>
        <w:fldChar w:fldCharType="separate"/>
      </w:r>
      <w:r>
        <w:rPr>
          <w:rStyle w:val="7"/>
          <w:color w:val="auto"/>
          <w:u w:val="none"/>
        </w:rPr>
        <w:t>T.J.</w:t>
      </w:r>
      <w:r>
        <w:rPr>
          <w:rStyle w:val="7"/>
          <w:color w:val="auto"/>
          <w:u w:val="none"/>
        </w:rPr>
        <w:fldChar w:fldCharType="end"/>
      </w:r>
      <w:r>
        <w:t xml:space="preserve"> </w:t>
      </w:r>
      <w:r>
        <w:rPr>
          <w:rFonts w:hint="eastAsia"/>
        </w:rPr>
        <w:t>著</w:t>
      </w:r>
      <w:r>
        <w:rPr>
          <w:rFonts w:hint="eastAsia" w:ascii="宋体" w:hAnsi="宋体" w:cs="宋体"/>
          <w:bCs/>
          <w:szCs w:val="21"/>
        </w:rPr>
        <w:t>，机械工业出版社，</w:t>
      </w:r>
      <w:r>
        <w:rPr>
          <w:rFonts w:ascii="宋体" w:hAnsi="宋体" w:cs="宋体"/>
          <w:bCs/>
          <w:szCs w:val="21"/>
        </w:rPr>
        <w:t>2005</w:t>
      </w:r>
      <w:r>
        <w:rPr>
          <w:rFonts w:hint="eastAsia" w:ascii="宋体" w:hAnsi="宋体" w:cs="宋体"/>
          <w:bCs/>
          <w:szCs w:val="21"/>
        </w:rPr>
        <w:t>年，</w:t>
      </w:r>
      <w:r>
        <w:rPr>
          <w:rFonts w:ascii="宋体" w:hAnsi="宋体" w:cs="宋体"/>
          <w:bCs/>
          <w:szCs w:val="21"/>
        </w:rPr>
        <w:t>26.00</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 xml:space="preserve"> 9787111156130</w:t>
      </w:r>
    </w:p>
    <w:p>
      <w:pPr>
        <w:spacing w:line="360" w:lineRule="auto"/>
        <w:ind w:firstLine="420"/>
        <w:rPr>
          <w:rFonts w:ascii="宋体" w:hAnsi="宋体" w:cs="宋体"/>
          <w:bCs/>
          <w:szCs w:val="21"/>
        </w:rPr>
      </w:pPr>
      <w:r>
        <w:rPr>
          <w:rFonts w:hint="eastAsia" w:ascii="宋体" w:hAnsi="宋体" w:cs="宋体"/>
          <w:bCs/>
          <w:szCs w:val="21"/>
        </w:rPr>
        <w:t>9.16G901-1《混凝土结构施工钢筋排布规则与构造详图》（现浇混凝土框架、剪力墙、梁、板）,中国建筑标准设计研究院，89元</w:t>
      </w:r>
    </w:p>
    <w:p>
      <w:pPr>
        <w:spacing w:line="360" w:lineRule="auto"/>
        <w:ind w:firstLine="420"/>
        <w:rPr>
          <w:rFonts w:ascii="宋体" w:hAnsi="宋体" w:cs="宋体"/>
          <w:bCs/>
          <w:szCs w:val="21"/>
        </w:rPr>
      </w:pPr>
      <w:r>
        <w:rPr>
          <w:rFonts w:hint="eastAsia" w:ascii="宋体" w:hAnsi="宋体" w:cs="宋体"/>
          <w:bCs/>
          <w:szCs w:val="21"/>
        </w:rPr>
        <w:t>10.16G901-2《混凝土结构施工钢筋排布规则与构造详图》（现浇混凝土板式楼梯）,中国建筑标准设计研究院，29元</w:t>
      </w:r>
    </w:p>
    <w:p>
      <w:pPr>
        <w:spacing w:line="360" w:lineRule="auto"/>
        <w:ind w:firstLine="420"/>
        <w:rPr>
          <w:rFonts w:ascii="宋体" w:hAnsi="宋体" w:cs="宋体"/>
          <w:bCs/>
          <w:szCs w:val="21"/>
        </w:rPr>
      </w:pPr>
      <w:r>
        <w:rPr>
          <w:rFonts w:hint="eastAsia" w:ascii="宋体" w:hAnsi="宋体" w:cs="宋体"/>
          <w:bCs/>
          <w:szCs w:val="21"/>
        </w:rPr>
        <w:t>11.16G901-3《混凝土结构施工钢筋排布规则与构造详图》（独立基础、条形基础、筏形基础、桩基承台）,中国建筑标准设计研究院，65元</w:t>
      </w:r>
    </w:p>
    <w:p>
      <w:pPr>
        <w:spacing w:line="360" w:lineRule="auto"/>
        <w:ind w:firstLine="420"/>
        <w:rPr>
          <w:rFonts w:ascii="宋体" w:hAnsi="宋体" w:cs="宋体"/>
          <w:bCs/>
          <w:szCs w:val="21"/>
        </w:rPr>
      </w:pPr>
      <w:r>
        <w:rPr>
          <w:rFonts w:hint="eastAsia" w:ascii="宋体" w:hAnsi="宋体" w:cs="宋体"/>
          <w:bCs/>
          <w:szCs w:val="21"/>
        </w:rPr>
        <w:t>12.16G101-11《G101系列图集施工常见问题答疑图解》，中国建筑标准设计研究院，68元</w:t>
      </w:r>
    </w:p>
    <w:p>
      <w:pPr>
        <w:spacing w:line="360" w:lineRule="auto"/>
        <w:ind w:firstLine="420"/>
        <w:rPr>
          <w:rFonts w:ascii="宋体" w:hAnsi="宋体" w:cs="宋体"/>
          <w:bCs/>
          <w:szCs w:val="21"/>
        </w:rPr>
      </w:pPr>
      <w:r>
        <w:rPr>
          <w:rFonts w:hint="eastAsia" w:ascii="微软雅黑" w:hAnsi="微软雅黑" w:eastAsia="微软雅黑"/>
          <w:b/>
          <w:sz w:val="24"/>
        </w:rPr>
        <w:t>教学要求：</w:t>
      </w:r>
      <w:r>
        <w:rPr>
          <w:rFonts w:hint="eastAsia" w:ascii="微软雅黑" w:hAnsi="微软雅黑" w:eastAsia="微软雅黑"/>
          <w:szCs w:val="21"/>
        </w:rPr>
        <w:t>采用</w:t>
      </w:r>
      <w:r>
        <w:rPr>
          <w:rFonts w:hint="eastAsia" w:ascii="宋体" w:hAnsi="宋体" w:cs="宋体"/>
          <w:szCs w:val="21"/>
        </w:rPr>
        <w:t>实验教学法、</w:t>
      </w:r>
      <w:r>
        <w:rPr>
          <w:rFonts w:hint="eastAsia"/>
          <w:szCs w:val="21"/>
        </w:rPr>
        <w:t>案例教学法等方法进行教学，</w:t>
      </w:r>
      <w:r>
        <w:rPr>
          <w:rFonts w:hint="eastAsia" w:ascii="宋体" w:hAnsi="宋体" w:cs="宋体"/>
          <w:szCs w:val="21"/>
        </w:rPr>
        <w:t>学生需要每次课前做好相关资料的翻阅和教材内容预习、上网查找相关的示例图片、做好课堂笔记、按时提交平时作业、及时期末复习等。</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8"/>
        <w:tblW w:w="8312" w:type="dxa"/>
        <w:jc w:val="center"/>
        <w:tblInd w:w="0" w:type="dxa"/>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427"/>
        <w:gridCol w:w="866"/>
        <w:gridCol w:w="2676"/>
        <w:gridCol w:w="1139"/>
        <w:gridCol w:w="848"/>
        <w:gridCol w:w="2356"/>
      </w:tblGrid>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452" w:hRule="atLeast"/>
          <w:tblHeader/>
          <w:jc w:val="center"/>
        </w:trPr>
        <w:tc>
          <w:tcPr>
            <w:tcW w:w="427" w:type="dxa"/>
          </w:tcPr>
          <w:p>
            <w:pPr>
              <w:spacing w:before="80" w:after="80"/>
              <w:rPr>
                <w:rFonts w:ascii="微软雅黑" w:hAnsi="微软雅黑" w:eastAsia="微软雅黑"/>
                <w:b/>
                <w:color w:val="000000"/>
                <w:kern w:val="0"/>
                <w:sz w:val="20"/>
                <w:lang w:val="zh-CN"/>
              </w:rPr>
            </w:pPr>
            <w:r>
              <w:rPr>
                <w:rFonts w:hint="eastAsia" w:ascii="微软雅黑" w:hAnsi="微软雅黑" w:eastAsia="微软雅黑"/>
                <w:b/>
                <w:color w:val="000000"/>
                <w:kern w:val="0"/>
                <w:sz w:val="20"/>
                <w:lang w:val="zh-CN"/>
              </w:rPr>
              <w:t>周次</w:t>
            </w:r>
          </w:p>
        </w:tc>
        <w:tc>
          <w:tcPr>
            <w:tcW w:w="866" w:type="dxa"/>
          </w:tcPr>
          <w:p>
            <w:pPr>
              <w:spacing w:before="80" w:after="80"/>
              <w:rPr>
                <w:rFonts w:ascii="微软雅黑" w:hAnsi="微软雅黑" w:eastAsia="微软雅黑"/>
                <w:b/>
                <w:color w:val="000000"/>
                <w:kern w:val="0"/>
                <w:sz w:val="20"/>
                <w:lang w:val="zh-CN"/>
              </w:rPr>
            </w:pPr>
            <w:r>
              <w:rPr>
                <w:rFonts w:hint="eastAsia" w:ascii="微软雅黑" w:hAnsi="微软雅黑" w:eastAsia="微软雅黑"/>
                <w:b/>
                <w:color w:val="000000"/>
                <w:kern w:val="0"/>
                <w:sz w:val="20"/>
                <w:lang w:val="zh-CN"/>
              </w:rPr>
              <w:t>时间</w:t>
            </w:r>
          </w:p>
        </w:tc>
        <w:tc>
          <w:tcPr>
            <w:tcW w:w="2676" w:type="dxa"/>
          </w:tcPr>
          <w:p>
            <w:pPr>
              <w:spacing w:before="80" w:after="80"/>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内容</w:t>
            </w:r>
          </w:p>
        </w:tc>
        <w:tc>
          <w:tcPr>
            <w:tcW w:w="1139" w:type="dxa"/>
          </w:tcPr>
          <w:p>
            <w:pPr>
              <w:spacing w:before="80" w:after="80" w:line="300" w:lineRule="exact"/>
              <w:rPr>
                <w:rFonts w:ascii="微软雅黑" w:hAnsi="微软雅黑" w:eastAsia="微软雅黑"/>
                <w:b/>
                <w:color w:val="000000"/>
                <w:kern w:val="0"/>
                <w:sz w:val="20"/>
              </w:rPr>
            </w:pPr>
            <w:r>
              <w:rPr>
                <w:rFonts w:hint="eastAsia" w:ascii="微软雅黑" w:hAnsi="微软雅黑" w:eastAsia="微软雅黑"/>
                <w:b/>
                <w:color w:val="000000"/>
                <w:kern w:val="0"/>
                <w:sz w:val="20"/>
              </w:rPr>
              <w:t>课前阅读</w:t>
            </w:r>
          </w:p>
        </w:tc>
        <w:tc>
          <w:tcPr>
            <w:tcW w:w="848" w:type="dxa"/>
          </w:tcPr>
          <w:p>
            <w:pPr>
              <w:spacing w:before="80" w:after="80"/>
              <w:rPr>
                <w:rFonts w:ascii="微软雅黑" w:hAnsi="微软雅黑" w:eastAsia="微软雅黑"/>
                <w:b/>
                <w:color w:val="000000"/>
                <w:kern w:val="0"/>
                <w:sz w:val="20"/>
              </w:rPr>
            </w:pPr>
            <w:r>
              <w:rPr>
                <w:rFonts w:hint="eastAsia" w:ascii="微软雅黑" w:hAnsi="微软雅黑" w:eastAsia="微软雅黑"/>
                <w:b/>
                <w:color w:val="000000"/>
                <w:kern w:val="0"/>
                <w:sz w:val="20"/>
              </w:rPr>
              <w:t>携带材料</w:t>
            </w:r>
          </w:p>
        </w:tc>
        <w:tc>
          <w:tcPr>
            <w:tcW w:w="2356" w:type="dxa"/>
          </w:tcPr>
          <w:p>
            <w:pPr>
              <w:spacing w:before="80" w:after="80"/>
              <w:rPr>
                <w:rFonts w:ascii="微软雅黑" w:hAnsi="微软雅黑" w:eastAsia="微软雅黑"/>
                <w:b/>
                <w:color w:val="000000"/>
                <w:kern w:val="0"/>
                <w:sz w:val="20"/>
              </w:rPr>
            </w:pPr>
            <w:r>
              <w:rPr>
                <w:rFonts w:hint="eastAsia" w:ascii="微软雅黑" w:hAnsi="微软雅黑" w:eastAsia="微软雅黑"/>
                <w:b/>
                <w:color w:val="000000"/>
                <w:kern w:val="0"/>
                <w:sz w:val="20"/>
              </w:rPr>
              <w:t>课堂测验与课后练习</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427" w:type="dxa"/>
          </w:tcPr>
          <w:p>
            <w:pPr>
              <w:spacing w:before="80" w:after="80"/>
              <w:rPr>
                <w:rFonts w:ascii="宋体" w:hAnsi="宋体" w:cs="宋体"/>
                <w:b/>
                <w:bCs/>
                <w:color w:val="232323"/>
                <w:kern w:val="0"/>
                <w:sz w:val="18"/>
                <w:szCs w:val="21"/>
              </w:rPr>
            </w:pPr>
            <w:r>
              <w:rPr>
                <w:rFonts w:hint="eastAsia" w:ascii="宋体" w:hAnsi="宋体" w:cs="宋体"/>
                <w:b/>
                <w:bCs/>
                <w:color w:val="232323"/>
                <w:kern w:val="0"/>
                <w:sz w:val="18"/>
                <w:szCs w:val="21"/>
              </w:rPr>
              <w:t>1</w:t>
            </w:r>
          </w:p>
        </w:tc>
        <w:tc>
          <w:tcPr>
            <w:tcW w:w="866" w:type="dxa"/>
            <w:vAlign w:val="top"/>
          </w:tcPr>
          <w:p>
            <w:pPr>
              <w:spacing w:before="80" w:after="80"/>
              <w:jc w:val="center"/>
              <w:rPr>
                <w:rFonts w:hint="eastAsia"/>
                <w:color w:val="3F3F3F"/>
                <w:sz w:val="18"/>
                <w:lang w:val="en-US" w:eastAsia="zh-CN"/>
              </w:rPr>
            </w:pPr>
            <w:r>
              <w:rPr>
                <w:rFonts w:hint="eastAsia"/>
                <w:color w:val="3F3F3F"/>
                <w:sz w:val="18"/>
                <w:lang w:val="en-US" w:eastAsia="zh-CN"/>
              </w:rPr>
              <w:t>3月5日</w:t>
            </w:r>
          </w:p>
          <w:p>
            <w:pPr>
              <w:spacing w:before="80" w:after="80"/>
              <w:jc w:val="center"/>
              <w:rPr>
                <w:rFonts w:hint="eastAsia"/>
                <w:color w:val="3F3F3F"/>
                <w:sz w:val="18"/>
                <w:lang w:val="en-US" w:eastAsia="zh-CN"/>
              </w:rPr>
            </w:pPr>
            <w:r>
              <w:rPr>
                <w:rFonts w:hint="eastAsia"/>
                <w:color w:val="3F3F3F"/>
                <w:sz w:val="18"/>
                <w:lang w:val="en-US" w:eastAsia="zh-CN"/>
              </w:rPr>
              <w:t>3月7日</w:t>
            </w:r>
          </w:p>
        </w:tc>
        <w:tc>
          <w:tcPr>
            <w:tcW w:w="2676" w:type="dxa"/>
          </w:tcPr>
          <w:p>
            <w:pPr>
              <w:spacing w:before="80" w:after="80"/>
              <w:rPr>
                <w:rFonts w:hint="eastAsia" w:ascii="宋体" w:hAnsi="宋体" w:cs="宋体"/>
                <w:bCs/>
                <w:color w:val="3F3F3F"/>
                <w:kern w:val="0"/>
                <w:sz w:val="18"/>
                <w:szCs w:val="18"/>
              </w:rPr>
            </w:pPr>
            <w:r>
              <w:rPr>
                <w:rFonts w:hint="eastAsia" w:ascii="宋体" w:hAnsi="宋体" w:cs="宋体"/>
                <w:bCs/>
                <w:color w:val="3F3F3F"/>
                <w:kern w:val="0"/>
                <w:sz w:val="18"/>
                <w:szCs w:val="18"/>
              </w:rPr>
              <w:t>品茗软件的基本操作</w:t>
            </w:r>
          </w:p>
          <w:p>
            <w:pPr>
              <w:spacing w:before="80" w:after="80"/>
              <w:rPr>
                <w:rFonts w:ascii="宋体" w:hAnsi="宋体" w:cs="宋体"/>
                <w:b/>
                <w:bCs/>
                <w:color w:val="3F3F3F"/>
                <w:kern w:val="0"/>
                <w:sz w:val="18"/>
                <w:szCs w:val="21"/>
              </w:rPr>
            </w:pPr>
          </w:p>
        </w:tc>
        <w:tc>
          <w:tcPr>
            <w:tcW w:w="1139" w:type="dxa"/>
          </w:tcPr>
          <w:p>
            <w:pPr>
              <w:spacing w:before="80" w:after="80"/>
              <w:rPr>
                <w:rFonts w:hint="eastAsia" w:ascii="宋体" w:hAnsi="宋体" w:cs="宋体"/>
                <w:bCs/>
                <w:color w:val="3F3F3F"/>
                <w:kern w:val="0"/>
                <w:sz w:val="18"/>
                <w:szCs w:val="18"/>
              </w:rPr>
            </w:pPr>
            <w:r>
              <w:rPr>
                <w:rFonts w:hint="eastAsia" w:ascii="宋体" w:hAnsi="宋体" w:cs="宋体"/>
                <w:bCs/>
                <w:color w:val="3F3F3F"/>
                <w:kern w:val="0"/>
                <w:sz w:val="18"/>
                <w:szCs w:val="18"/>
              </w:rPr>
              <w:t>1．品茗递加算量软件——用户操作手册。</w:t>
            </w:r>
          </w:p>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2．品茗胜算软件——用户操作手册。</w:t>
            </w:r>
          </w:p>
        </w:tc>
        <w:tc>
          <w:tcPr>
            <w:tcW w:w="848" w:type="dxa"/>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指定教材</w:t>
            </w:r>
          </w:p>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指定书目的阅读笔记</w:t>
            </w:r>
          </w:p>
        </w:tc>
        <w:tc>
          <w:tcPr>
            <w:tcW w:w="2356" w:type="dxa"/>
          </w:tcPr>
          <w:p>
            <w:pPr>
              <w:spacing w:before="80" w:after="80"/>
              <w:rPr>
                <w:rFonts w:hint="eastAsia" w:ascii="宋体" w:hAnsi="宋体" w:cs="宋体"/>
                <w:bCs/>
                <w:color w:val="3F3F3F"/>
                <w:kern w:val="0"/>
                <w:sz w:val="18"/>
                <w:szCs w:val="18"/>
              </w:rPr>
            </w:pPr>
            <w:r>
              <w:rPr>
                <w:rFonts w:hint="eastAsia" w:ascii="宋体" w:hAnsi="宋体" w:cs="宋体"/>
                <w:bCs/>
                <w:color w:val="3F3F3F"/>
                <w:kern w:val="0"/>
                <w:sz w:val="18"/>
                <w:szCs w:val="18"/>
              </w:rPr>
              <w:t>（1）熟悉品茗软件的安装。</w:t>
            </w:r>
          </w:p>
          <w:p>
            <w:pPr>
              <w:spacing w:before="80" w:after="80"/>
              <w:rPr>
                <w:rFonts w:hint="eastAsia" w:ascii="宋体" w:hAnsi="宋体" w:cs="宋体"/>
                <w:bCs/>
                <w:color w:val="3F3F3F"/>
                <w:kern w:val="0"/>
                <w:sz w:val="18"/>
                <w:szCs w:val="18"/>
              </w:rPr>
            </w:pPr>
            <w:r>
              <w:rPr>
                <w:rFonts w:hint="eastAsia" w:ascii="宋体" w:hAnsi="宋体" w:cs="宋体"/>
                <w:bCs/>
                <w:color w:val="3F3F3F"/>
                <w:kern w:val="0"/>
                <w:sz w:val="18"/>
                <w:szCs w:val="18"/>
              </w:rPr>
              <w:t>（2）熟悉品茗软件的启动。</w:t>
            </w:r>
          </w:p>
          <w:p>
            <w:pPr>
              <w:spacing w:before="80" w:after="80"/>
              <w:rPr>
                <w:rFonts w:hint="eastAsia" w:ascii="宋体" w:hAnsi="宋体" w:cs="宋体"/>
                <w:bCs/>
                <w:color w:val="3F3F3F"/>
                <w:kern w:val="0"/>
                <w:sz w:val="18"/>
                <w:szCs w:val="18"/>
              </w:rPr>
            </w:pPr>
            <w:r>
              <w:rPr>
                <w:rFonts w:hint="eastAsia" w:ascii="宋体" w:hAnsi="宋体" w:cs="宋体"/>
                <w:bCs/>
                <w:color w:val="3F3F3F"/>
                <w:kern w:val="0"/>
                <w:sz w:val="18"/>
                <w:szCs w:val="18"/>
              </w:rPr>
              <w:t>（3）熟悉品茗软件的用户界面及命令输入方式。</w:t>
            </w:r>
          </w:p>
          <w:p>
            <w:pPr>
              <w:spacing w:before="80" w:after="80"/>
              <w:rPr>
                <w:rFonts w:ascii="宋体" w:hAnsi="宋体" w:cs="宋体"/>
                <w:bCs/>
                <w:color w:val="3F3F3F"/>
                <w:kern w:val="0"/>
                <w:sz w:val="18"/>
                <w:szCs w:val="21"/>
              </w:rPr>
            </w:pPr>
            <w:r>
              <w:rPr>
                <w:rFonts w:hint="eastAsia" w:ascii="宋体" w:hAnsi="宋体" w:cs="宋体"/>
                <w:bCs/>
                <w:color w:val="3F3F3F"/>
                <w:kern w:val="0"/>
                <w:sz w:val="18"/>
                <w:szCs w:val="18"/>
              </w:rPr>
              <w:t>（4）正确进行品茗软件文件操作</w:t>
            </w:r>
            <w:r>
              <w:rPr>
                <w:rFonts w:hint="eastAsia" w:ascii="宋体" w:hAnsi="宋体"/>
                <w:sz w:val="24"/>
              </w:rPr>
              <w:t>。</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427" w:type="dxa"/>
          </w:tcPr>
          <w:p>
            <w:pPr>
              <w:spacing w:before="80" w:after="80"/>
              <w:rPr>
                <w:rFonts w:ascii="宋体" w:hAnsi="宋体" w:cs="宋体"/>
                <w:b/>
                <w:bCs/>
                <w:color w:val="232323"/>
                <w:kern w:val="0"/>
                <w:sz w:val="18"/>
                <w:szCs w:val="21"/>
              </w:rPr>
            </w:pPr>
            <w:r>
              <w:rPr>
                <w:rFonts w:hint="eastAsia" w:ascii="宋体" w:hAnsi="宋体" w:cs="宋体"/>
                <w:b/>
                <w:bCs/>
                <w:color w:val="232323"/>
                <w:kern w:val="0"/>
                <w:sz w:val="18"/>
                <w:szCs w:val="21"/>
              </w:rPr>
              <w:t>2</w:t>
            </w:r>
          </w:p>
        </w:tc>
        <w:tc>
          <w:tcPr>
            <w:tcW w:w="866" w:type="dxa"/>
          </w:tcPr>
          <w:p>
            <w:pPr>
              <w:spacing w:before="80" w:after="80"/>
              <w:rPr>
                <w:rFonts w:hint="eastAsia"/>
                <w:color w:val="3F3F3F"/>
                <w:sz w:val="18"/>
                <w:lang w:val="en-US" w:eastAsia="zh-CN"/>
              </w:rPr>
            </w:pPr>
            <w:r>
              <w:rPr>
                <w:rFonts w:hint="eastAsia"/>
                <w:color w:val="3F3F3F"/>
                <w:sz w:val="18"/>
                <w:lang w:val="en-US" w:eastAsia="zh-CN"/>
              </w:rPr>
              <w:t>3月12日</w:t>
            </w:r>
          </w:p>
          <w:p>
            <w:pPr>
              <w:spacing w:before="80" w:after="80"/>
              <w:rPr>
                <w:color w:val="3F3F3F"/>
                <w:sz w:val="18"/>
              </w:rPr>
            </w:pPr>
            <w:r>
              <w:rPr>
                <w:rFonts w:hint="eastAsia"/>
                <w:color w:val="3F3F3F"/>
                <w:sz w:val="18"/>
                <w:lang w:val="en-US" w:eastAsia="zh-CN"/>
              </w:rPr>
              <w:t>3月14日</w:t>
            </w:r>
          </w:p>
        </w:tc>
        <w:tc>
          <w:tcPr>
            <w:tcW w:w="2676" w:type="dxa"/>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钢筋工程量计算（钢筋抽样）</w:t>
            </w:r>
          </w:p>
          <w:p>
            <w:pPr>
              <w:widowControl/>
              <w:topLinePunct/>
              <w:spacing w:before="80" w:after="80"/>
              <w:rPr>
                <w:rFonts w:ascii="宋体" w:hAnsi="宋体" w:cs="宋体"/>
                <w:bCs/>
                <w:color w:val="3F3F3F"/>
                <w:kern w:val="0"/>
                <w:sz w:val="18"/>
                <w:szCs w:val="21"/>
              </w:rPr>
            </w:pPr>
          </w:p>
        </w:tc>
        <w:tc>
          <w:tcPr>
            <w:tcW w:w="1139" w:type="dxa"/>
          </w:tcPr>
          <w:p>
            <w:pPr>
              <w:spacing w:before="80" w:after="80"/>
              <w:rPr>
                <w:rFonts w:hint="eastAsia" w:ascii="宋体" w:hAnsi="宋体" w:cs="宋体"/>
                <w:bCs/>
                <w:color w:val="3F3F3F"/>
                <w:kern w:val="0"/>
                <w:sz w:val="18"/>
                <w:szCs w:val="18"/>
              </w:rPr>
            </w:pPr>
            <w:r>
              <w:rPr>
                <w:rFonts w:hint="eastAsia" w:ascii="宋体" w:hAnsi="宋体" w:cs="宋体"/>
                <w:bCs/>
                <w:color w:val="3F3F3F"/>
                <w:kern w:val="0"/>
                <w:sz w:val="18"/>
                <w:szCs w:val="18"/>
              </w:rPr>
              <w:t>1．品茗递加算量软件——用户操作手册。</w:t>
            </w:r>
          </w:p>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2．品茗胜算软件——用户操作手册。</w:t>
            </w:r>
          </w:p>
        </w:tc>
        <w:tc>
          <w:tcPr>
            <w:tcW w:w="848" w:type="dxa"/>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指定教材</w:t>
            </w:r>
          </w:p>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指定书目的阅读笔记</w:t>
            </w:r>
          </w:p>
        </w:tc>
        <w:tc>
          <w:tcPr>
            <w:tcW w:w="2356" w:type="dxa"/>
          </w:tcPr>
          <w:p>
            <w:pPr>
              <w:spacing w:before="80" w:after="80"/>
              <w:rPr>
                <w:rFonts w:hint="eastAsia" w:ascii="宋体" w:hAnsi="宋体" w:cs="宋体"/>
                <w:bCs/>
                <w:color w:val="3F3F3F"/>
                <w:kern w:val="0"/>
                <w:sz w:val="18"/>
                <w:szCs w:val="18"/>
              </w:rPr>
            </w:pPr>
            <w:r>
              <w:rPr>
                <w:rFonts w:hint="eastAsia" w:ascii="宋体" w:hAnsi="宋体" w:cs="宋体"/>
                <w:bCs/>
                <w:color w:val="3F3F3F"/>
                <w:kern w:val="0"/>
                <w:sz w:val="18"/>
                <w:szCs w:val="18"/>
              </w:rPr>
              <w:t>掌握品茗软件的基本操作，掌握钢筋算量的基本流程，能够对一些小型工程进行建模，完成钢筋的抽样算量。</w:t>
            </w:r>
          </w:p>
          <w:p>
            <w:pPr>
              <w:spacing w:before="80" w:after="80"/>
              <w:rPr>
                <w:rFonts w:ascii="宋体" w:hAnsi="宋体" w:cs="宋体"/>
                <w:bCs/>
                <w:color w:val="3F3F3F"/>
                <w:kern w:val="0"/>
                <w:sz w:val="18"/>
                <w:szCs w:val="18"/>
              </w:rPr>
            </w:pP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087" w:hRule="atLeast"/>
          <w:jc w:val="center"/>
        </w:trPr>
        <w:tc>
          <w:tcPr>
            <w:tcW w:w="427" w:type="dxa"/>
          </w:tcPr>
          <w:p>
            <w:pPr>
              <w:spacing w:before="80" w:after="80"/>
              <w:rPr>
                <w:rFonts w:ascii="宋体" w:hAnsi="宋体" w:cs="宋体"/>
                <w:b/>
                <w:bCs/>
                <w:color w:val="232323"/>
                <w:spacing w:val="-20"/>
                <w:kern w:val="0"/>
                <w:sz w:val="18"/>
                <w:szCs w:val="21"/>
              </w:rPr>
            </w:pPr>
            <w:r>
              <w:rPr>
                <w:rFonts w:hint="eastAsia" w:ascii="宋体" w:hAnsi="宋体" w:cs="宋体"/>
                <w:b/>
                <w:bCs/>
                <w:color w:val="232323"/>
                <w:spacing w:val="-20"/>
                <w:kern w:val="0"/>
                <w:sz w:val="18"/>
                <w:szCs w:val="21"/>
              </w:rPr>
              <w:t>3</w:t>
            </w:r>
          </w:p>
        </w:tc>
        <w:tc>
          <w:tcPr>
            <w:tcW w:w="866" w:type="dxa"/>
          </w:tcPr>
          <w:p>
            <w:pPr>
              <w:spacing w:before="80" w:after="80"/>
              <w:rPr>
                <w:rFonts w:hint="eastAsia"/>
                <w:color w:val="3F3F3F"/>
                <w:sz w:val="18"/>
                <w:lang w:val="en-US" w:eastAsia="zh-CN"/>
              </w:rPr>
            </w:pPr>
            <w:r>
              <w:rPr>
                <w:rFonts w:hint="eastAsia"/>
                <w:color w:val="3F3F3F"/>
                <w:sz w:val="18"/>
                <w:lang w:val="en-US" w:eastAsia="zh-CN"/>
              </w:rPr>
              <w:t>3月19日</w:t>
            </w:r>
          </w:p>
          <w:p>
            <w:pPr>
              <w:spacing w:before="80" w:after="80"/>
              <w:rPr>
                <w:color w:val="3F3F3F"/>
                <w:sz w:val="18"/>
              </w:rPr>
            </w:pPr>
            <w:r>
              <w:rPr>
                <w:rFonts w:hint="eastAsia"/>
                <w:color w:val="3F3F3F"/>
                <w:sz w:val="18"/>
                <w:lang w:val="en-US" w:eastAsia="zh-CN"/>
              </w:rPr>
              <w:t>3月21日</w:t>
            </w:r>
          </w:p>
        </w:tc>
        <w:tc>
          <w:tcPr>
            <w:tcW w:w="2676" w:type="dxa"/>
          </w:tcPr>
          <w:p>
            <w:pPr>
              <w:spacing w:before="80" w:after="80"/>
              <w:rPr>
                <w:rFonts w:ascii="宋体" w:hAnsi="宋体" w:cs="宋体"/>
                <w:bCs/>
                <w:color w:val="3F3F3F"/>
                <w:kern w:val="0"/>
                <w:sz w:val="18"/>
                <w:szCs w:val="21"/>
              </w:rPr>
            </w:pPr>
            <w:r>
              <w:rPr>
                <w:rFonts w:hint="eastAsia" w:ascii="宋体" w:hAnsi="宋体" w:cs="宋体"/>
                <w:bCs/>
                <w:color w:val="3F3F3F"/>
                <w:kern w:val="0"/>
                <w:sz w:val="18"/>
                <w:szCs w:val="18"/>
              </w:rPr>
              <w:t>图形算量（工程量计算）</w:t>
            </w:r>
          </w:p>
          <w:p>
            <w:pPr>
              <w:spacing w:before="80" w:after="80"/>
              <w:rPr>
                <w:rFonts w:ascii="宋体" w:hAnsi="宋体" w:cs="宋体"/>
                <w:bCs/>
                <w:color w:val="3F3F3F"/>
                <w:kern w:val="0"/>
                <w:sz w:val="18"/>
                <w:szCs w:val="21"/>
              </w:rPr>
            </w:pPr>
          </w:p>
        </w:tc>
        <w:tc>
          <w:tcPr>
            <w:tcW w:w="1139" w:type="dxa"/>
          </w:tcPr>
          <w:p>
            <w:pPr>
              <w:spacing w:before="80" w:after="80"/>
              <w:rPr>
                <w:rFonts w:hint="eastAsia" w:ascii="宋体" w:hAnsi="宋体" w:cs="宋体"/>
                <w:bCs/>
                <w:color w:val="3F3F3F"/>
                <w:kern w:val="0"/>
                <w:sz w:val="18"/>
                <w:szCs w:val="18"/>
              </w:rPr>
            </w:pPr>
            <w:r>
              <w:rPr>
                <w:rFonts w:hint="eastAsia" w:ascii="宋体" w:hAnsi="宋体" w:cs="宋体"/>
                <w:bCs/>
                <w:color w:val="3F3F3F"/>
                <w:kern w:val="0"/>
                <w:sz w:val="18"/>
                <w:szCs w:val="18"/>
              </w:rPr>
              <w:t>1．品茗递加算量软件——用户操作手册。</w:t>
            </w:r>
          </w:p>
          <w:p>
            <w:pPr>
              <w:spacing w:before="80" w:after="80"/>
              <w:rPr>
                <w:rFonts w:ascii="宋体" w:hAnsi="宋体" w:cs="宋体"/>
                <w:bCs/>
                <w:color w:val="3F3F3F"/>
                <w:kern w:val="0"/>
                <w:sz w:val="18"/>
                <w:szCs w:val="21"/>
              </w:rPr>
            </w:pPr>
            <w:r>
              <w:rPr>
                <w:rFonts w:hint="eastAsia" w:ascii="宋体" w:hAnsi="宋体" w:cs="宋体"/>
                <w:bCs/>
                <w:color w:val="3F3F3F"/>
                <w:kern w:val="0"/>
                <w:sz w:val="18"/>
                <w:szCs w:val="18"/>
              </w:rPr>
              <w:t>2．品茗胜算软件——用户操作手册。</w:t>
            </w:r>
          </w:p>
        </w:tc>
        <w:tc>
          <w:tcPr>
            <w:tcW w:w="848" w:type="dxa"/>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指定教材</w:t>
            </w:r>
          </w:p>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指定书目的阅读笔记</w:t>
            </w:r>
          </w:p>
        </w:tc>
        <w:tc>
          <w:tcPr>
            <w:tcW w:w="2356" w:type="dxa"/>
          </w:tcPr>
          <w:p>
            <w:pPr>
              <w:spacing w:before="80" w:after="80"/>
              <w:rPr>
                <w:rFonts w:ascii="宋体" w:hAnsi="宋体" w:cs="宋体"/>
                <w:bCs/>
                <w:color w:val="3F3F3F"/>
                <w:kern w:val="0"/>
                <w:sz w:val="18"/>
                <w:szCs w:val="21"/>
              </w:rPr>
            </w:pPr>
            <w:r>
              <w:rPr>
                <w:rFonts w:hint="eastAsia" w:ascii="宋体" w:hAnsi="宋体" w:cs="宋体"/>
                <w:bCs/>
                <w:color w:val="3F3F3F"/>
                <w:kern w:val="0"/>
                <w:sz w:val="18"/>
                <w:szCs w:val="18"/>
              </w:rPr>
              <w:t>计算各分部分项工程工程量，具体内容包括：新建工程、新建楼层、绘制轴网、柱、梁、板、屋顶、楼梯、墙、门窗和过梁、内装修、外装修、室外部分构件处理、基础部分构件处理、表格输入、报表预览等。</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087" w:hRule="atLeast"/>
          <w:jc w:val="center"/>
        </w:trPr>
        <w:tc>
          <w:tcPr>
            <w:tcW w:w="427" w:type="dxa"/>
          </w:tcPr>
          <w:p>
            <w:pPr>
              <w:spacing w:before="80" w:after="80"/>
              <w:rPr>
                <w:rFonts w:ascii="宋体" w:hAnsi="宋体" w:cs="宋体"/>
                <w:b/>
                <w:bCs/>
                <w:color w:val="232323"/>
                <w:spacing w:val="-20"/>
                <w:kern w:val="0"/>
                <w:sz w:val="18"/>
                <w:szCs w:val="21"/>
              </w:rPr>
            </w:pPr>
            <w:r>
              <w:rPr>
                <w:rFonts w:hint="eastAsia" w:ascii="宋体" w:hAnsi="宋体" w:cs="宋体"/>
                <w:b/>
                <w:bCs/>
                <w:color w:val="232323"/>
                <w:spacing w:val="-20"/>
                <w:kern w:val="0"/>
                <w:sz w:val="18"/>
                <w:szCs w:val="21"/>
              </w:rPr>
              <w:t>4</w:t>
            </w:r>
          </w:p>
        </w:tc>
        <w:tc>
          <w:tcPr>
            <w:tcW w:w="866" w:type="dxa"/>
          </w:tcPr>
          <w:p>
            <w:pPr>
              <w:spacing w:before="80" w:after="80"/>
              <w:rPr>
                <w:rFonts w:hint="eastAsia"/>
                <w:color w:val="3F3F3F"/>
                <w:sz w:val="18"/>
                <w:lang w:val="en-US" w:eastAsia="zh-CN"/>
              </w:rPr>
            </w:pPr>
            <w:r>
              <w:rPr>
                <w:rFonts w:hint="eastAsia"/>
                <w:color w:val="3F3F3F"/>
                <w:sz w:val="18"/>
                <w:lang w:val="en-US" w:eastAsia="zh-CN"/>
              </w:rPr>
              <w:t>3月26日</w:t>
            </w:r>
          </w:p>
          <w:p>
            <w:pPr>
              <w:spacing w:before="80" w:after="80"/>
              <w:rPr>
                <w:color w:val="3F3F3F"/>
                <w:sz w:val="18"/>
              </w:rPr>
            </w:pPr>
            <w:r>
              <w:rPr>
                <w:rFonts w:hint="eastAsia"/>
                <w:color w:val="3F3F3F"/>
                <w:sz w:val="18"/>
                <w:lang w:val="en-US" w:eastAsia="zh-CN"/>
              </w:rPr>
              <w:t>3月28日</w:t>
            </w:r>
          </w:p>
        </w:tc>
        <w:tc>
          <w:tcPr>
            <w:tcW w:w="2676" w:type="dxa"/>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清单计价法编制土建单位工程施工图预算</w:t>
            </w:r>
          </w:p>
          <w:p>
            <w:pPr>
              <w:spacing w:before="80" w:after="80"/>
              <w:rPr>
                <w:rFonts w:ascii="宋体" w:hAnsi="宋体" w:cs="宋体"/>
                <w:bCs/>
                <w:color w:val="3F3F3F"/>
                <w:spacing w:val="-20"/>
                <w:kern w:val="0"/>
                <w:sz w:val="18"/>
                <w:szCs w:val="21"/>
              </w:rPr>
            </w:pPr>
          </w:p>
        </w:tc>
        <w:tc>
          <w:tcPr>
            <w:tcW w:w="1139" w:type="dxa"/>
          </w:tcPr>
          <w:p>
            <w:pPr>
              <w:spacing w:before="80" w:after="80"/>
              <w:rPr>
                <w:rFonts w:hint="eastAsia" w:ascii="宋体" w:hAnsi="宋体" w:cs="宋体"/>
                <w:bCs/>
                <w:color w:val="3F3F3F"/>
                <w:kern w:val="0"/>
                <w:sz w:val="18"/>
                <w:szCs w:val="18"/>
              </w:rPr>
            </w:pPr>
            <w:r>
              <w:rPr>
                <w:rFonts w:hint="eastAsia" w:ascii="宋体" w:hAnsi="宋体" w:cs="宋体"/>
                <w:bCs/>
                <w:color w:val="3F3F3F"/>
                <w:kern w:val="0"/>
                <w:sz w:val="18"/>
                <w:szCs w:val="18"/>
              </w:rPr>
              <w:t>1．品茗递加算量软件——用户操作手册。</w:t>
            </w:r>
          </w:p>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2．品茗胜算软件——用户操作手册。</w:t>
            </w:r>
          </w:p>
        </w:tc>
        <w:tc>
          <w:tcPr>
            <w:tcW w:w="848" w:type="dxa"/>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指定教材</w:t>
            </w:r>
          </w:p>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指定书目的阅读笔记</w:t>
            </w:r>
          </w:p>
        </w:tc>
        <w:tc>
          <w:tcPr>
            <w:tcW w:w="2356" w:type="dxa"/>
          </w:tcPr>
          <w:p>
            <w:pPr>
              <w:spacing w:before="80" w:after="80"/>
              <w:rPr>
                <w:rFonts w:ascii="宋体" w:hAnsi="宋体" w:cs="宋体"/>
                <w:bCs/>
                <w:color w:val="3F3F3F"/>
                <w:kern w:val="0"/>
                <w:sz w:val="18"/>
                <w:szCs w:val="21"/>
              </w:rPr>
            </w:pPr>
            <w:r>
              <w:rPr>
                <w:rFonts w:hint="eastAsia" w:ascii="宋体" w:hAnsi="宋体" w:cs="宋体"/>
                <w:bCs/>
                <w:color w:val="3F3F3F"/>
                <w:kern w:val="0"/>
                <w:sz w:val="18"/>
                <w:szCs w:val="18"/>
              </w:rPr>
              <w:t>新建单位工程、工程概况、分部分项工程量清单组价、措施项目组价、其他项目组价、人材机价格调整、费用汇总及报表输出的内容</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397" w:hRule="atLeast"/>
          <w:jc w:val="center"/>
        </w:trPr>
        <w:tc>
          <w:tcPr>
            <w:tcW w:w="427" w:type="dxa"/>
          </w:tcPr>
          <w:p>
            <w:pPr>
              <w:spacing w:before="80" w:after="80"/>
              <w:rPr>
                <w:rFonts w:ascii="宋体" w:hAnsi="宋体" w:cs="宋体"/>
                <w:b/>
                <w:bCs/>
                <w:color w:val="232323"/>
                <w:kern w:val="0"/>
                <w:sz w:val="18"/>
                <w:szCs w:val="21"/>
              </w:rPr>
            </w:pPr>
            <w:r>
              <w:rPr>
                <w:rFonts w:hint="eastAsia" w:ascii="宋体" w:hAnsi="宋体" w:cs="宋体"/>
                <w:b/>
                <w:bCs/>
                <w:color w:val="232323"/>
                <w:kern w:val="0"/>
                <w:sz w:val="18"/>
                <w:szCs w:val="21"/>
              </w:rPr>
              <w:t>5</w:t>
            </w:r>
          </w:p>
        </w:tc>
        <w:tc>
          <w:tcPr>
            <w:tcW w:w="866" w:type="dxa"/>
          </w:tcPr>
          <w:p>
            <w:pPr>
              <w:spacing w:before="80" w:after="80"/>
              <w:rPr>
                <w:rFonts w:hint="eastAsia"/>
                <w:color w:val="3F3F3F"/>
                <w:sz w:val="18"/>
                <w:lang w:val="en-US" w:eastAsia="zh-CN"/>
              </w:rPr>
            </w:pPr>
            <w:r>
              <w:rPr>
                <w:rFonts w:hint="eastAsia"/>
                <w:color w:val="3F3F3F"/>
                <w:sz w:val="18"/>
                <w:lang w:val="en-US" w:eastAsia="zh-CN"/>
              </w:rPr>
              <w:t>4月2日</w:t>
            </w:r>
          </w:p>
          <w:p>
            <w:pPr>
              <w:spacing w:before="80" w:after="80"/>
              <w:rPr>
                <w:color w:val="3F3F3F"/>
                <w:sz w:val="18"/>
              </w:rPr>
            </w:pPr>
            <w:r>
              <w:rPr>
                <w:rFonts w:hint="eastAsia"/>
                <w:color w:val="3F3F3F"/>
                <w:sz w:val="18"/>
                <w:lang w:val="en-US" w:eastAsia="zh-CN"/>
              </w:rPr>
              <w:t>4月4日</w:t>
            </w:r>
          </w:p>
        </w:tc>
        <w:tc>
          <w:tcPr>
            <w:tcW w:w="2676" w:type="dxa"/>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清单计价法编制土建单位工程施工图预算</w:t>
            </w:r>
          </w:p>
          <w:p>
            <w:pPr>
              <w:spacing w:before="80" w:after="80"/>
              <w:rPr>
                <w:rFonts w:ascii="宋体" w:hAnsi="宋体" w:cs="宋体"/>
                <w:bCs/>
                <w:color w:val="3F3F3F"/>
                <w:spacing w:val="-20"/>
                <w:kern w:val="0"/>
                <w:sz w:val="18"/>
                <w:szCs w:val="21"/>
              </w:rPr>
            </w:pPr>
          </w:p>
        </w:tc>
        <w:tc>
          <w:tcPr>
            <w:tcW w:w="1139" w:type="dxa"/>
          </w:tcPr>
          <w:p>
            <w:pPr>
              <w:spacing w:before="80" w:after="80"/>
              <w:rPr>
                <w:rFonts w:hint="eastAsia" w:ascii="宋体" w:hAnsi="宋体" w:cs="宋体"/>
                <w:bCs/>
                <w:color w:val="3F3F3F"/>
                <w:kern w:val="0"/>
                <w:sz w:val="18"/>
                <w:szCs w:val="18"/>
              </w:rPr>
            </w:pPr>
            <w:r>
              <w:rPr>
                <w:rFonts w:hint="eastAsia" w:ascii="宋体" w:hAnsi="宋体" w:cs="宋体"/>
                <w:bCs/>
                <w:color w:val="3F3F3F"/>
                <w:kern w:val="0"/>
                <w:sz w:val="18"/>
                <w:szCs w:val="18"/>
              </w:rPr>
              <w:t>1．品茗递加算量软件——用户操作手册。</w:t>
            </w:r>
          </w:p>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2．品茗胜算软件——用户操作手册。</w:t>
            </w:r>
          </w:p>
        </w:tc>
        <w:tc>
          <w:tcPr>
            <w:tcW w:w="848" w:type="dxa"/>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指定教材</w:t>
            </w:r>
          </w:p>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指定书目的阅读笔记</w:t>
            </w:r>
          </w:p>
        </w:tc>
        <w:tc>
          <w:tcPr>
            <w:tcW w:w="2356" w:type="dxa"/>
          </w:tcPr>
          <w:p>
            <w:pPr>
              <w:spacing w:before="80" w:after="80"/>
              <w:rPr>
                <w:rFonts w:ascii="宋体" w:hAnsi="宋体" w:cs="宋体"/>
                <w:bCs/>
                <w:color w:val="3F3F3F"/>
                <w:kern w:val="0"/>
                <w:sz w:val="18"/>
                <w:szCs w:val="21"/>
              </w:rPr>
            </w:pPr>
            <w:r>
              <w:rPr>
                <w:rFonts w:hint="eastAsia" w:ascii="宋体" w:hAnsi="宋体" w:cs="宋体"/>
                <w:bCs/>
                <w:color w:val="3F3F3F"/>
                <w:kern w:val="0"/>
                <w:sz w:val="18"/>
                <w:szCs w:val="18"/>
              </w:rPr>
              <w:t>新建单位工程、工程概况、分部分项工程量清单组价、措施项目组价、其他项目组价、人材机价格调整、费用汇总及报表输出的内容</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1397" w:hRule="atLeast"/>
          <w:jc w:val="center"/>
        </w:trPr>
        <w:tc>
          <w:tcPr>
            <w:tcW w:w="427" w:type="dxa"/>
          </w:tcPr>
          <w:p>
            <w:pPr>
              <w:spacing w:before="80" w:after="80"/>
              <w:rPr>
                <w:rFonts w:ascii="宋体" w:hAnsi="宋体" w:cs="宋体"/>
                <w:b/>
                <w:bCs/>
                <w:color w:val="232323"/>
                <w:kern w:val="0"/>
                <w:sz w:val="18"/>
                <w:szCs w:val="21"/>
              </w:rPr>
            </w:pPr>
            <w:r>
              <w:rPr>
                <w:rFonts w:hint="eastAsia" w:ascii="宋体" w:hAnsi="宋体" w:cs="宋体"/>
                <w:b/>
                <w:bCs/>
                <w:color w:val="232323"/>
                <w:kern w:val="0"/>
                <w:sz w:val="18"/>
                <w:szCs w:val="21"/>
              </w:rPr>
              <w:t>6</w:t>
            </w:r>
          </w:p>
        </w:tc>
        <w:tc>
          <w:tcPr>
            <w:tcW w:w="866" w:type="dxa"/>
          </w:tcPr>
          <w:p>
            <w:pPr>
              <w:spacing w:before="80" w:after="80"/>
              <w:rPr>
                <w:rFonts w:hint="eastAsia"/>
                <w:color w:val="3F3F3F"/>
                <w:sz w:val="18"/>
                <w:lang w:val="en-US" w:eastAsia="zh-CN"/>
              </w:rPr>
            </w:pPr>
            <w:r>
              <w:rPr>
                <w:rFonts w:hint="eastAsia"/>
                <w:color w:val="3F3F3F"/>
                <w:sz w:val="18"/>
                <w:lang w:val="en-US" w:eastAsia="zh-CN"/>
              </w:rPr>
              <w:t>4月9日</w:t>
            </w:r>
          </w:p>
          <w:p>
            <w:pPr>
              <w:spacing w:before="80" w:after="80"/>
              <w:rPr>
                <w:color w:val="3F3F3F"/>
                <w:sz w:val="18"/>
              </w:rPr>
            </w:pPr>
            <w:r>
              <w:rPr>
                <w:rFonts w:hint="eastAsia"/>
                <w:color w:val="3F3F3F"/>
                <w:sz w:val="18"/>
                <w:lang w:val="en-US" w:eastAsia="zh-CN"/>
              </w:rPr>
              <w:t>4月11日</w:t>
            </w:r>
          </w:p>
        </w:tc>
        <w:tc>
          <w:tcPr>
            <w:tcW w:w="2676" w:type="dxa"/>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定额计价法编制土建单位工程施工图预算</w:t>
            </w:r>
          </w:p>
          <w:p>
            <w:pPr>
              <w:spacing w:before="80" w:after="80"/>
              <w:rPr>
                <w:rFonts w:ascii="宋体" w:hAnsi="宋体" w:cs="宋体"/>
                <w:b/>
                <w:bCs/>
                <w:color w:val="3F3F3F"/>
                <w:kern w:val="0"/>
                <w:sz w:val="18"/>
                <w:szCs w:val="21"/>
              </w:rPr>
            </w:pPr>
          </w:p>
        </w:tc>
        <w:tc>
          <w:tcPr>
            <w:tcW w:w="1139" w:type="dxa"/>
          </w:tcPr>
          <w:p>
            <w:pPr>
              <w:spacing w:before="80" w:after="80"/>
              <w:rPr>
                <w:rFonts w:hint="eastAsia" w:ascii="宋体" w:hAnsi="宋体" w:cs="宋体"/>
                <w:bCs/>
                <w:color w:val="3F3F3F"/>
                <w:kern w:val="0"/>
                <w:sz w:val="18"/>
                <w:szCs w:val="18"/>
              </w:rPr>
            </w:pPr>
            <w:r>
              <w:rPr>
                <w:rFonts w:hint="eastAsia" w:ascii="宋体" w:hAnsi="宋体" w:cs="宋体"/>
                <w:bCs/>
                <w:color w:val="3F3F3F"/>
                <w:kern w:val="0"/>
                <w:sz w:val="18"/>
                <w:szCs w:val="18"/>
              </w:rPr>
              <w:t>1．品茗递加算量软件——用户操作手册。</w:t>
            </w:r>
          </w:p>
          <w:p>
            <w:pPr>
              <w:spacing w:before="80" w:after="80"/>
              <w:rPr>
                <w:rFonts w:ascii="宋体" w:hAnsi="宋体" w:cs="宋体"/>
                <w:bCs/>
                <w:color w:val="3F3F3F"/>
                <w:kern w:val="0"/>
                <w:sz w:val="18"/>
                <w:szCs w:val="21"/>
              </w:rPr>
            </w:pPr>
            <w:r>
              <w:rPr>
                <w:rFonts w:hint="eastAsia" w:ascii="宋体" w:hAnsi="宋体" w:cs="宋体"/>
                <w:bCs/>
                <w:color w:val="3F3F3F"/>
                <w:kern w:val="0"/>
                <w:sz w:val="18"/>
                <w:szCs w:val="18"/>
              </w:rPr>
              <w:t>2．品茗胜算软件——用户操作手册</w:t>
            </w:r>
          </w:p>
        </w:tc>
        <w:tc>
          <w:tcPr>
            <w:tcW w:w="848" w:type="dxa"/>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指定教材</w:t>
            </w:r>
          </w:p>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指定书目的阅读笔记</w:t>
            </w:r>
          </w:p>
        </w:tc>
        <w:tc>
          <w:tcPr>
            <w:tcW w:w="2356" w:type="dxa"/>
          </w:tcPr>
          <w:p>
            <w:pPr>
              <w:spacing w:before="80" w:after="80"/>
              <w:rPr>
                <w:rFonts w:hint="eastAsia" w:ascii="宋体" w:hAnsi="宋体" w:cs="宋体"/>
                <w:bCs/>
                <w:color w:val="3F3F3F"/>
                <w:kern w:val="0"/>
                <w:sz w:val="18"/>
                <w:szCs w:val="18"/>
              </w:rPr>
            </w:pPr>
            <w:r>
              <w:rPr>
                <w:rFonts w:hint="eastAsia" w:ascii="宋体" w:hAnsi="宋体" w:cs="宋体"/>
                <w:bCs/>
                <w:color w:val="3F3F3F"/>
                <w:kern w:val="0"/>
                <w:sz w:val="18"/>
                <w:szCs w:val="18"/>
              </w:rPr>
              <w:t>利用定额计价方法编制土建单位工程预算文件。主要包括新建单位工程、工程概况、预算书编制、措施项目组价、其他项目组价、人材机价格调整、费用汇总及报表输出的内容。</w:t>
            </w:r>
          </w:p>
          <w:p>
            <w:pPr>
              <w:spacing w:before="80" w:after="80"/>
              <w:rPr>
                <w:rFonts w:ascii="宋体" w:hAnsi="宋体" w:cs="宋体"/>
                <w:bCs/>
                <w:color w:val="3F3F3F"/>
                <w:spacing w:val="-20"/>
                <w:kern w:val="0"/>
                <w:sz w:val="18"/>
                <w:szCs w:val="21"/>
              </w:rPr>
            </w:pP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427" w:type="dxa"/>
          </w:tcPr>
          <w:p>
            <w:pPr>
              <w:spacing w:before="80" w:after="80"/>
              <w:rPr>
                <w:rFonts w:ascii="宋体" w:hAnsi="宋体" w:cs="宋体"/>
                <w:b/>
                <w:bCs/>
                <w:color w:val="232323"/>
                <w:kern w:val="0"/>
                <w:sz w:val="18"/>
                <w:szCs w:val="21"/>
              </w:rPr>
            </w:pPr>
            <w:r>
              <w:rPr>
                <w:rFonts w:hint="eastAsia" w:ascii="宋体" w:hAnsi="宋体" w:cs="宋体"/>
                <w:b/>
                <w:bCs/>
                <w:color w:val="232323"/>
                <w:kern w:val="0"/>
                <w:sz w:val="18"/>
                <w:szCs w:val="21"/>
              </w:rPr>
              <w:t>7</w:t>
            </w:r>
          </w:p>
        </w:tc>
        <w:tc>
          <w:tcPr>
            <w:tcW w:w="866" w:type="dxa"/>
          </w:tcPr>
          <w:p>
            <w:pPr>
              <w:spacing w:before="80" w:after="80"/>
              <w:rPr>
                <w:rFonts w:hint="eastAsia"/>
                <w:color w:val="3F3F3F"/>
                <w:sz w:val="18"/>
                <w:lang w:val="en-US" w:eastAsia="zh-CN"/>
              </w:rPr>
            </w:pPr>
            <w:r>
              <w:rPr>
                <w:rFonts w:hint="eastAsia"/>
                <w:color w:val="3F3F3F"/>
                <w:sz w:val="18"/>
                <w:lang w:val="en-US" w:eastAsia="zh-CN"/>
              </w:rPr>
              <w:t>4月16日</w:t>
            </w:r>
          </w:p>
          <w:p>
            <w:pPr>
              <w:spacing w:before="80" w:after="80"/>
              <w:rPr>
                <w:color w:val="3F3F3F"/>
                <w:sz w:val="18"/>
              </w:rPr>
            </w:pPr>
            <w:r>
              <w:rPr>
                <w:rFonts w:hint="eastAsia"/>
                <w:color w:val="3F3F3F"/>
                <w:sz w:val="18"/>
                <w:lang w:val="en-US" w:eastAsia="zh-CN"/>
              </w:rPr>
              <w:t>4月18日</w:t>
            </w:r>
          </w:p>
        </w:tc>
        <w:tc>
          <w:tcPr>
            <w:tcW w:w="2676" w:type="dxa"/>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定额计价法编制土建单位工程施工图预算</w:t>
            </w:r>
          </w:p>
          <w:p>
            <w:pPr>
              <w:spacing w:before="80" w:after="80"/>
              <w:rPr>
                <w:rFonts w:ascii="宋体" w:hAnsi="宋体" w:cs="宋体"/>
                <w:b/>
                <w:bCs/>
                <w:color w:val="3F3F3F"/>
                <w:kern w:val="0"/>
                <w:sz w:val="18"/>
                <w:szCs w:val="21"/>
              </w:rPr>
            </w:pPr>
          </w:p>
        </w:tc>
        <w:tc>
          <w:tcPr>
            <w:tcW w:w="1139" w:type="dxa"/>
          </w:tcPr>
          <w:p>
            <w:pPr>
              <w:spacing w:before="80" w:after="80"/>
              <w:rPr>
                <w:rFonts w:hint="eastAsia" w:ascii="宋体" w:hAnsi="宋体" w:cs="宋体"/>
                <w:bCs/>
                <w:color w:val="3F3F3F"/>
                <w:kern w:val="0"/>
                <w:sz w:val="18"/>
                <w:szCs w:val="18"/>
              </w:rPr>
            </w:pPr>
            <w:r>
              <w:rPr>
                <w:rFonts w:hint="eastAsia" w:ascii="宋体" w:hAnsi="宋体" w:cs="宋体"/>
                <w:bCs/>
                <w:color w:val="3F3F3F"/>
                <w:kern w:val="0"/>
                <w:sz w:val="18"/>
                <w:szCs w:val="18"/>
              </w:rPr>
              <w:t>1．品茗递加算量软件——用户操作手册。</w:t>
            </w:r>
          </w:p>
          <w:p>
            <w:pPr>
              <w:spacing w:before="80" w:after="80"/>
              <w:rPr>
                <w:rFonts w:ascii="宋体" w:hAnsi="宋体" w:cs="宋体"/>
                <w:bCs/>
                <w:color w:val="3F3F3F"/>
                <w:kern w:val="0"/>
                <w:sz w:val="18"/>
                <w:szCs w:val="21"/>
              </w:rPr>
            </w:pPr>
            <w:r>
              <w:rPr>
                <w:rFonts w:hint="eastAsia" w:ascii="宋体" w:hAnsi="宋体" w:cs="宋体"/>
                <w:bCs/>
                <w:color w:val="3F3F3F"/>
                <w:kern w:val="0"/>
                <w:sz w:val="18"/>
                <w:szCs w:val="18"/>
              </w:rPr>
              <w:t>2．品茗胜算软件——用户操作手册</w:t>
            </w:r>
          </w:p>
        </w:tc>
        <w:tc>
          <w:tcPr>
            <w:tcW w:w="848" w:type="dxa"/>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指定教材</w:t>
            </w:r>
          </w:p>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指定书目的阅读笔记</w:t>
            </w:r>
          </w:p>
        </w:tc>
        <w:tc>
          <w:tcPr>
            <w:tcW w:w="2356" w:type="dxa"/>
          </w:tcPr>
          <w:p>
            <w:pPr>
              <w:spacing w:before="80" w:after="80"/>
              <w:rPr>
                <w:rFonts w:hint="eastAsia" w:ascii="宋体" w:hAnsi="宋体" w:cs="宋体"/>
                <w:bCs/>
                <w:color w:val="3F3F3F"/>
                <w:kern w:val="0"/>
                <w:sz w:val="18"/>
                <w:szCs w:val="18"/>
              </w:rPr>
            </w:pPr>
            <w:r>
              <w:rPr>
                <w:rFonts w:hint="eastAsia" w:ascii="宋体" w:hAnsi="宋体" w:cs="宋体"/>
                <w:bCs/>
                <w:color w:val="3F3F3F"/>
                <w:kern w:val="0"/>
                <w:sz w:val="18"/>
                <w:szCs w:val="18"/>
              </w:rPr>
              <w:t>利用定额计价方法编制土建单位工程预算文件。主要包括新建单位工程、工程概况、预算书编制、措施项目组价、其他项目组价、人材机价格调整、费用汇总及报表输出的内容。</w:t>
            </w:r>
          </w:p>
          <w:p>
            <w:pPr>
              <w:spacing w:before="80" w:after="80"/>
              <w:rPr>
                <w:rFonts w:ascii="宋体" w:hAnsi="宋体" w:cs="宋体"/>
                <w:bCs/>
                <w:color w:val="3F3F3F"/>
                <w:spacing w:val="-20"/>
                <w:kern w:val="0"/>
                <w:sz w:val="18"/>
                <w:szCs w:val="21"/>
              </w:rPr>
            </w:pP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427" w:type="dxa"/>
          </w:tcPr>
          <w:p>
            <w:pPr>
              <w:spacing w:before="80" w:after="80"/>
              <w:rPr>
                <w:rFonts w:ascii="宋体" w:hAnsi="宋体" w:cs="宋体"/>
                <w:b/>
                <w:bCs/>
                <w:color w:val="232323"/>
                <w:kern w:val="0"/>
                <w:sz w:val="18"/>
                <w:szCs w:val="21"/>
              </w:rPr>
            </w:pPr>
            <w:r>
              <w:rPr>
                <w:rFonts w:hint="eastAsia" w:ascii="宋体" w:hAnsi="宋体" w:cs="宋体"/>
                <w:b/>
                <w:bCs/>
                <w:color w:val="232323"/>
                <w:kern w:val="0"/>
                <w:sz w:val="18"/>
                <w:szCs w:val="21"/>
              </w:rPr>
              <w:t>8</w:t>
            </w:r>
          </w:p>
        </w:tc>
        <w:tc>
          <w:tcPr>
            <w:tcW w:w="866" w:type="dxa"/>
          </w:tcPr>
          <w:p>
            <w:pPr>
              <w:spacing w:before="80" w:after="80"/>
              <w:rPr>
                <w:rFonts w:hint="eastAsia"/>
                <w:color w:val="3F3F3F"/>
                <w:sz w:val="18"/>
                <w:lang w:val="en-US" w:eastAsia="zh-CN"/>
              </w:rPr>
            </w:pPr>
            <w:r>
              <w:rPr>
                <w:rFonts w:hint="eastAsia"/>
                <w:color w:val="3F3F3F"/>
                <w:sz w:val="18"/>
                <w:lang w:val="en-US" w:eastAsia="zh-CN"/>
              </w:rPr>
              <w:t>4月23日</w:t>
            </w:r>
          </w:p>
          <w:p>
            <w:pPr>
              <w:spacing w:before="80" w:after="80"/>
              <w:rPr>
                <w:color w:val="3F3F3F"/>
                <w:sz w:val="18"/>
              </w:rPr>
            </w:pPr>
            <w:r>
              <w:rPr>
                <w:rFonts w:hint="eastAsia"/>
                <w:color w:val="3F3F3F"/>
                <w:sz w:val="18"/>
                <w:lang w:val="en-US" w:eastAsia="zh-CN"/>
              </w:rPr>
              <w:t>4月25日</w:t>
            </w:r>
          </w:p>
        </w:tc>
        <w:tc>
          <w:tcPr>
            <w:tcW w:w="2676" w:type="dxa"/>
          </w:tcPr>
          <w:p>
            <w:pPr>
              <w:spacing w:before="80" w:after="80"/>
              <w:rPr>
                <w:rFonts w:ascii="宋体" w:hAnsi="宋体" w:cs="宋体"/>
                <w:bCs/>
                <w:color w:val="3F3F3F"/>
                <w:kern w:val="0"/>
                <w:sz w:val="18"/>
                <w:szCs w:val="21"/>
              </w:rPr>
            </w:pPr>
            <w:r>
              <w:rPr>
                <w:rFonts w:hint="eastAsia" w:ascii="宋体" w:hAnsi="宋体" w:cs="宋体"/>
                <w:bCs/>
                <w:color w:val="3F3F3F"/>
                <w:kern w:val="0"/>
                <w:sz w:val="18"/>
                <w:szCs w:val="21"/>
              </w:rPr>
              <w:t>上机实操，检验前面的学习成果</w:t>
            </w:r>
          </w:p>
          <w:p>
            <w:pPr>
              <w:spacing w:before="80" w:after="80"/>
              <w:rPr>
                <w:rFonts w:ascii="宋体" w:hAnsi="宋体" w:cs="宋体"/>
                <w:bCs/>
                <w:color w:val="3F3F3F"/>
                <w:kern w:val="0"/>
                <w:sz w:val="18"/>
                <w:szCs w:val="21"/>
              </w:rPr>
            </w:pPr>
          </w:p>
        </w:tc>
        <w:tc>
          <w:tcPr>
            <w:tcW w:w="1139" w:type="dxa"/>
          </w:tcPr>
          <w:p>
            <w:pPr>
              <w:spacing w:before="80" w:after="80"/>
              <w:rPr>
                <w:rFonts w:hint="eastAsia" w:ascii="宋体" w:hAnsi="宋体" w:cs="宋体"/>
                <w:bCs/>
                <w:color w:val="3F3F3F"/>
                <w:kern w:val="0"/>
                <w:sz w:val="18"/>
                <w:szCs w:val="18"/>
              </w:rPr>
            </w:pPr>
            <w:r>
              <w:rPr>
                <w:rFonts w:hint="eastAsia" w:ascii="宋体" w:hAnsi="宋体" w:cs="宋体"/>
                <w:bCs/>
                <w:color w:val="3F3F3F"/>
                <w:kern w:val="0"/>
                <w:sz w:val="18"/>
                <w:szCs w:val="18"/>
              </w:rPr>
              <w:t>1．品茗递加算量软件——用户操作手册。</w:t>
            </w:r>
          </w:p>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2．品茗胜算软件——用户操作手册）</w:t>
            </w:r>
          </w:p>
        </w:tc>
        <w:tc>
          <w:tcPr>
            <w:tcW w:w="848" w:type="dxa"/>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指定教材</w:t>
            </w:r>
          </w:p>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指定书目的阅读笔记</w:t>
            </w:r>
          </w:p>
        </w:tc>
        <w:tc>
          <w:tcPr>
            <w:tcW w:w="2356" w:type="dxa"/>
          </w:tcPr>
          <w:p>
            <w:pPr>
              <w:spacing w:before="80" w:after="80"/>
              <w:rPr>
                <w:rFonts w:ascii="宋体" w:hAnsi="宋体" w:cs="宋体"/>
                <w:bCs/>
                <w:color w:val="3F3F3F"/>
                <w:kern w:val="0"/>
                <w:sz w:val="18"/>
                <w:szCs w:val="21"/>
              </w:rPr>
            </w:pPr>
            <w:r>
              <w:rPr>
                <w:rFonts w:hint="eastAsia" w:ascii="宋体" w:hAnsi="宋体" w:cs="宋体"/>
                <w:bCs/>
                <w:color w:val="3F3F3F"/>
                <w:kern w:val="0"/>
                <w:sz w:val="18"/>
                <w:szCs w:val="21"/>
              </w:rPr>
              <w:t>对前面五个知识点进行综合检测。</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73" w:hRule="atLeast"/>
          <w:jc w:val="center"/>
        </w:trPr>
        <w:tc>
          <w:tcPr>
            <w:tcW w:w="427" w:type="dxa"/>
          </w:tcPr>
          <w:p>
            <w:pPr>
              <w:spacing w:before="80" w:after="80" w:line="300" w:lineRule="exact"/>
              <w:rPr>
                <w:rFonts w:ascii="宋体" w:hAnsi="宋体" w:cs="宋体"/>
                <w:b/>
                <w:bCs/>
                <w:color w:val="232323"/>
                <w:kern w:val="0"/>
                <w:sz w:val="18"/>
                <w:szCs w:val="21"/>
              </w:rPr>
            </w:pPr>
            <w:r>
              <w:rPr>
                <w:rFonts w:hint="eastAsia" w:ascii="宋体" w:hAnsi="宋体" w:cs="宋体"/>
                <w:b/>
                <w:bCs/>
                <w:color w:val="232323"/>
                <w:kern w:val="0"/>
                <w:sz w:val="18"/>
                <w:szCs w:val="21"/>
              </w:rPr>
              <w:t>9</w:t>
            </w:r>
          </w:p>
        </w:tc>
        <w:tc>
          <w:tcPr>
            <w:tcW w:w="866" w:type="dxa"/>
          </w:tcPr>
          <w:p>
            <w:pPr>
              <w:spacing w:before="80" w:after="80"/>
              <w:rPr>
                <w:rFonts w:hint="eastAsia"/>
                <w:color w:val="3F3F3F"/>
                <w:sz w:val="18"/>
                <w:lang w:val="en-US" w:eastAsia="zh-CN"/>
              </w:rPr>
            </w:pPr>
            <w:r>
              <w:rPr>
                <w:rFonts w:hint="eastAsia"/>
                <w:color w:val="3F3F3F"/>
                <w:sz w:val="18"/>
                <w:lang w:val="en-US" w:eastAsia="zh-CN"/>
              </w:rPr>
              <w:t>4月30日</w:t>
            </w:r>
          </w:p>
          <w:p>
            <w:pPr>
              <w:spacing w:before="80" w:after="80"/>
              <w:rPr>
                <w:color w:val="3F3F3F"/>
                <w:sz w:val="18"/>
              </w:rPr>
            </w:pPr>
            <w:r>
              <w:rPr>
                <w:rFonts w:hint="eastAsia"/>
                <w:color w:val="3F3F3F"/>
                <w:sz w:val="18"/>
                <w:lang w:val="en-US" w:eastAsia="zh-CN"/>
              </w:rPr>
              <w:t>5月2日</w:t>
            </w:r>
          </w:p>
        </w:tc>
        <w:tc>
          <w:tcPr>
            <w:tcW w:w="2676" w:type="dxa"/>
            <w:vAlign w:val="center"/>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安装并熟悉品茗项目管理软件</w:t>
            </w:r>
          </w:p>
        </w:tc>
        <w:tc>
          <w:tcPr>
            <w:tcW w:w="1139" w:type="dxa"/>
            <w:vAlign w:val="center"/>
          </w:tcPr>
          <w:p>
            <w:pPr>
              <w:spacing w:before="80" w:after="80" w:line="300" w:lineRule="exact"/>
              <w:rPr>
                <w:rFonts w:ascii="宋体" w:hAnsi="宋体" w:cs="宋体"/>
                <w:bCs/>
                <w:color w:val="3F3F3F"/>
                <w:kern w:val="0"/>
                <w:sz w:val="18"/>
                <w:szCs w:val="18"/>
              </w:rPr>
            </w:pPr>
            <w:r>
              <w:rPr>
                <w:rFonts w:hint="eastAsia" w:ascii="宋体" w:hAnsi="宋体" w:cs="宋体"/>
                <w:bCs/>
                <w:color w:val="3F3F3F"/>
                <w:kern w:val="0"/>
                <w:sz w:val="18"/>
                <w:szCs w:val="18"/>
              </w:rPr>
              <w:t>品茗项目管理软件——用户操作手册</w:t>
            </w:r>
          </w:p>
        </w:tc>
        <w:tc>
          <w:tcPr>
            <w:tcW w:w="848" w:type="dxa"/>
          </w:tcPr>
          <w:p>
            <w:pPr>
              <w:spacing w:before="80" w:after="80" w:line="300" w:lineRule="exact"/>
              <w:rPr>
                <w:rFonts w:ascii="宋体" w:hAnsi="宋体" w:cs="宋体"/>
                <w:bCs/>
                <w:color w:val="3F3F3F"/>
                <w:kern w:val="0"/>
                <w:sz w:val="18"/>
                <w:szCs w:val="18"/>
              </w:rPr>
            </w:pPr>
            <w:r>
              <w:rPr>
                <w:rFonts w:hint="eastAsia" w:ascii="宋体" w:hAnsi="宋体" w:cs="宋体"/>
                <w:bCs/>
                <w:color w:val="3F3F3F"/>
                <w:kern w:val="0"/>
                <w:sz w:val="18"/>
                <w:szCs w:val="18"/>
              </w:rPr>
              <w:t>指定教材</w:t>
            </w:r>
          </w:p>
          <w:p>
            <w:pPr>
              <w:spacing w:before="80" w:after="80" w:line="300" w:lineRule="exact"/>
              <w:rPr>
                <w:rFonts w:ascii="宋体" w:hAnsi="宋体" w:cs="宋体"/>
                <w:bCs/>
                <w:color w:val="3F3F3F"/>
                <w:kern w:val="0"/>
                <w:sz w:val="18"/>
                <w:szCs w:val="18"/>
              </w:rPr>
            </w:pPr>
            <w:r>
              <w:rPr>
                <w:rFonts w:hint="eastAsia" w:ascii="宋体" w:hAnsi="宋体" w:cs="宋体"/>
                <w:bCs/>
                <w:color w:val="3F3F3F"/>
                <w:kern w:val="0"/>
                <w:sz w:val="18"/>
                <w:szCs w:val="18"/>
              </w:rPr>
              <w:t>指定书目的阅读笔记</w:t>
            </w:r>
          </w:p>
        </w:tc>
        <w:tc>
          <w:tcPr>
            <w:tcW w:w="2356" w:type="dxa"/>
          </w:tcPr>
          <w:p>
            <w:pPr>
              <w:spacing w:before="80" w:after="80" w:line="300" w:lineRule="exact"/>
              <w:rPr>
                <w:rFonts w:ascii="宋体" w:hAnsi="宋体" w:cs="宋体"/>
                <w:bCs/>
                <w:color w:val="3F3F3F"/>
                <w:kern w:val="0"/>
                <w:sz w:val="18"/>
                <w:szCs w:val="18"/>
              </w:rPr>
            </w:pPr>
            <w:r>
              <w:rPr>
                <w:rFonts w:hint="eastAsia" w:ascii="宋体" w:hAnsi="宋体" w:cs="宋体"/>
                <w:bCs/>
                <w:color w:val="3F3F3F"/>
                <w:kern w:val="0"/>
                <w:sz w:val="18"/>
                <w:szCs w:val="18"/>
              </w:rPr>
              <w:t>安装品茗项目管理软件、熟悉品茗项目管理软件环境、并使用其管理软件开发</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73" w:hRule="atLeast"/>
          <w:jc w:val="center"/>
        </w:trPr>
        <w:tc>
          <w:tcPr>
            <w:tcW w:w="427" w:type="dxa"/>
          </w:tcPr>
          <w:p>
            <w:pPr>
              <w:spacing w:before="80" w:after="80" w:line="300" w:lineRule="exact"/>
              <w:rPr>
                <w:rFonts w:ascii="宋体" w:hAnsi="宋体" w:cs="宋体"/>
                <w:b/>
                <w:bCs/>
                <w:color w:val="232323"/>
                <w:kern w:val="0"/>
                <w:sz w:val="18"/>
                <w:szCs w:val="21"/>
              </w:rPr>
            </w:pPr>
            <w:r>
              <w:rPr>
                <w:rFonts w:hint="eastAsia" w:ascii="宋体" w:hAnsi="宋体" w:cs="宋体"/>
                <w:b/>
                <w:bCs/>
                <w:color w:val="232323"/>
                <w:kern w:val="0"/>
                <w:sz w:val="18"/>
                <w:szCs w:val="21"/>
              </w:rPr>
              <w:t>10</w:t>
            </w:r>
          </w:p>
        </w:tc>
        <w:tc>
          <w:tcPr>
            <w:tcW w:w="866" w:type="dxa"/>
          </w:tcPr>
          <w:p>
            <w:pPr>
              <w:spacing w:before="80" w:after="80"/>
              <w:rPr>
                <w:rFonts w:hint="eastAsia"/>
                <w:color w:val="3F3F3F"/>
                <w:sz w:val="18"/>
                <w:lang w:val="en-US" w:eastAsia="zh-CN"/>
              </w:rPr>
            </w:pPr>
            <w:r>
              <w:rPr>
                <w:rFonts w:hint="eastAsia"/>
                <w:color w:val="3F3F3F"/>
                <w:sz w:val="18"/>
                <w:lang w:val="en-US" w:eastAsia="zh-CN"/>
              </w:rPr>
              <w:t>5月7日</w:t>
            </w:r>
          </w:p>
          <w:p>
            <w:pPr>
              <w:spacing w:before="80" w:after="80"/>
              <w:rPr>
                <w:color w:val="3F3F3F"/>
                <w:sz w:val="18"/>
              </w:rPr>
            </w:pPr>
            <w:r>
              <w:rPr>
                <w:rFonts w:hint="eastAsia"/>
                <w:color w:val="3F3F3F"/>
                <w:sz w:val="18"/>
                <w:lang w:val="en-US" w:eastAsia="zh-CN"/>
              </w:rPr>
              <w:t>5月9日</w:t>
            </w:r>
          </w:p>
        </w:tc>
        <w:tc>
          <w:tcPr>
            <w:tcW w:w="2676" w:type="dxa"/>
            <w:vAlign w:val="center"/>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项目内容安排与设定</w:t>
            </w:r>
          </w:p>
        </w:tc>
        <w:tc>
          <w:tcPr>
            <w:tcW w:w="1139" w:type="dxa"/>
            <w:vAlign w:val="center"/>
          </w:tcPr>
          <w:p>
            <w:pPr>
              <w:spacing w:before="80" w:after="80" w:line="300" w:lineRule="exact"/>
              <w:rPr>
                <w:rFonts w:ascii="宋体" w:hAnsi="宋体" w:cs="宋体"/>
                <w:bCs/>
                <w:color w:val="3F3F3F"/>
                <w:kern w:val="0"/>
                <w:sz w:val="18"/>
                <w:szCs w:val="18"/>
              </w:rPr>
            </w:pPr>
            <w:r>
              <w:rPr>
                <w:rFonts w:hint="eastAsia" w:ascii="宋体" w:hAnsi="宋体" w:cs="宋体"/>
                <w:bCs/>
                <w:color w:val="3F3F3F"/>
                <w:kern w:val="0"/>
                <w:sz w:val="18"/>
                <w:szCs w:val="18"/>
              </w:rPr>
              <w:t>品茗项目管理软件——用户操作手册</w:t>
            </w:r>
          </w:p>
        </w:tc>
        <w:tc>
          <w:tcPr>
            <w:tcW w:w="848" w:type="dxa"/>
          </w:tcPr>
          <w:p>
            <w:pPr>
              <w:spacing w:before="80" w:after="80" w:line="300" w:lineRule="exact"/>
              <w:rPr>
                <w:rFonts w:ascii="宋体" w:hAnsi="宋体" w:cs="宋体"/>
                <w:bCs/>
                <w:color w:val="3F3F3F"/>
                <w:kern w:val="0"/>
                <w:sz w:val="18"/>
                <w:szCs w:val="18"/>
              </w:rPr>
            </w:pPr>
            <w:r>
              <w:rPr>
                <w:rFonts w:hint="eastAsia" w:ascii="宋体" w:hAnsi="宋体" w:cs="宋体"/>
                <w:bCs/>
                <w:color w:val="3F3F3F"/>
                <w:kern w:val="0"/>
                <w:sz w:val="18"/>
                <w:szCs w:val="18"/>
              </w:rPr>
              <w:t>指定教材</w:t>
            </w:r>
          </w:p>
          <w:p>
            <w:pPr>
              <w:spacing w:before="80" w:after="80" w:line="300" w:lineRule="exact"/>
              <w:rPr>
                <w:rFonts w:ascii="宋体" w:hAnsi="宋体" w:cs="宋体"/>
                <w:bCs/>
                <w:color w:val="3F3F3F"/>
                <w:kern w:val="0"/>
                <w:sz w:val="18"/>
                <w:szCs w:val="18"/>
              </w:rPr>
            </w:pPr>
            <w:r>
              <w:rPr>
                <w:rFonts w:hint="eastAsia" w:ascii="宋体" w:hAnsi="宋体" w:cs="宋体"/>
                <w:bCs/>
                <w:color w:val="3F3F3F"/>
                <w:kern w:val="0"/>
                <w:sz w:val="18"/>
                <w:szCs w:val="18"/>
              </w:rPr>
              <w:t>指定书目的阅读笔记</w:t>
            </w:r>
          </w:p>
        </w:tc>
        <w:tc>
          <w:tcPr>
            <w:tcW w:w="2356" w:type="dxa"/>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⑴掌握如何在项目中建立任务</w:t>
            </w:r>
          </w:p>
          <w:p>
            <w:pPr>
              <w:spacing w:before="80" w:after="80"/>
              <w:rPr>
                <w:rFonts w:hint="eastAsia" w:ascii="宋体" w:hAnsi="宋体" w:cs="宋体"/>
                <w:bCs/>
                <w:color w:val="3F3F3F"/>
                <w:kern w:val="0"/>
                <w:sz w:val="18"/>
                <w:szCs w:val="18"/>
              </w:rPr>
            </w:pPr>
            <w:r>
              <w:rPr>
                <w:rFonts w:hint="eastAsia" w:ascii="宋体" w:hAnsi="宋体" w:cs="宋体"/>
                <w:bCs/>
                <w:color w:val="3F3F3F"/>
                <w:kern w:val="0"/>
                <w:sz w:val="18"/>
                <w:szCs w:val="18"/>
              </w:rPr>
              <w:t>⑵掌握如何输入任务的工期</w:t>
            </w:r>
          </w:p>
          <w:p>
            <w:pPr>
              <w:spacing w:before="80" w:after="80"/>
              <w:rPr>
                <w:rFonts w:hint="eastAsia" w:ascii="宋体" w:hAnsi="宋体" w:cs="宋体"/>
                <w:bCs/>
                <w:color w:val="3F3F3F"/>
                <w:kern w:val="0"/>
                <w:sz w:val="18"/>
                <w:szCs w:val="18"/>
              </w:rPr>
            </w:pPr>
            <w:r>
              <w:rPr>
                <w:rFonts w:hint="eastAsia" w:ascii="宋体" w:hAnsi="宋体" w:cs="宋体"/>
                <w:bCs/>
                <w:color w:val="3F3F3F"/>
                <w:kern w:val="0"/>
                <w:sz w:val="18"/>
                <w:szCs w:val="18"/>
              </w:rPr>
              <w:t>⑶掌握如何调整任务的层次</w:t>
            </w:r>
          </w:p>
          <w:p>
            <w:pPr>
              <w:spacing w:before="80" w:after="80" w:line="300" w:lineRule="exact"/>
              <w:rPr>
                <w:rFonts w:ascii="宋体" w:hAnsi="宋体" w:cs="宋体"/>
                <w:bCs/>
                <w:color w:val="3F3F3F"/>
                <w:kern w:val="0"/>
                <w:sz w:val="18"/>
                <w:szCs w:val="18"/>
              </w:rPr>
            </w:pPr>
            <w:r>
              <w:rPr>
                <w:rFonts w:hint="eastAsia" w:ascii="宋体" w:hAnsi="宋体" w:cs="宋体"/>
                <w:bCs/>
                <w:color w:val="3F3F3F"/>
                <w:kern w:val="0"/>
                <w:sz w:val="18"/>
                <w:szCs w:val="18"/>
              </w:rPr>
              <w:fldChar w:fldCharType="begin"/>
            </w:r>
            <w:r>
              <w:rPr>
                <w:rFonts w:hint="eastAsia" w:ascii="宋体" w:hAnsi="宋体" w:cs="宋体"/>
                <w:bCs/>
                <w:color w:val="3F3F3F"/>
                <w:kern w:val="0"/>
                <w:sz w:val="18"/>
                <w:szCs w:val="18"/>
              </w:rPr>
              <w:instrText xml:space="preserve"> = 4 \* GB2 </w:instrText>
            </w:r>
            <w:r>
              <w:rPr>
                <w:rFonts w:ascii="宋体" w:hAnsi="宋体" w:cs="宋体"/>
                <w:bCs/>
                <w:color w:val="3F3F3F"/>
                <w:kern w:val="0"/>
                <w:sz w:val="18"/>
                <w:szCs w:val="18"/>
              </w:rPr>
              <w:fldChar w:fldCharType="separate"/>
            </w:r>
            <w:r>
              <w:rPr>
                <w:rFonts w:hint="eastAsia" w:ascii="宋体" w:hAnsi="宋体" w:cs="宋体"/>
                <w:bCs/>
                <w:color w:val="3F3F3F"/>
                <w:kern w:val="0"/>
                <w:sz w:val="18"/>
                <w:szCs w:val="18"/>
              </w:rPr>
              <w:t>⑷</w:t>
            </w:r>
            <w:r>
              <w:rPr>
                <w:rFonts w:hint="eastAsia" w:ascii="宋体" w:hAnsi="宋体" w:cs="宋体"/>
                <w:bCs/>
                <w:color w:val="3F3F3F"/>
                <w:kern w:val="0"/>
                <w:sz w:val="18"/>
                <w:szCs w:val="18"/>
              </w:rPr>
              <w:fldChar w:fldCharType="end"/>
            </w:r>
            <w:r>
              <w:rPr>
                <w:rFonts w:hint="eastAsia" w:ascii="宋体" w:hAnsi="宋体" w:cs="宋体"/>
                <w:bCs/>
                <w:color w:val="3F3F3F"/>
                <w:kern w:val="0"/>
                <w:sz w:val="18"/>
                <w:szCs w:val="18"/>
              </w:rPr>
              <w:t>掌握如何设定任务之间的关联性</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970" w:hRule="atLeast"/>
          <w:jc w:val="center"/>
        </w:trPr>
        <w:tc>
          <w:tcPr>
            <w:tcW w:w="427" w:type="dxa"/>
          </w:tcPr>
          <w:p>
            <w:pPr>
              <w:spacing w:before="80" w:after="80" w:line="300" w:lineRule="exact"/>
              <w:rPr>
                <w:rFonts w:ascii="宋体" w:hAnsi="宋体" w:cs="宋体"/>
                <w:b/>
                <w:bCs/>
                <w:color w:val="232323"/>
                <w:kern w:val="0"/>
                <w:sz w:val="18"/>
                <w:szCs w:val="21"/>
              </w:rPr>
            </w:pPr>
            <w:r>
              <w:rPr>
                <w:rFonts w:hint="eastAsia" w:ascii="宋体" w:hAnsi="宋体" w:cs="宋体"/>
                <w:b/>
                <w:bCs/>
                <w:color w:val="3F3F3F"/>
                <w:kern w:val="0"/>
                <w:sz w:val="18"/>
                <w:szCs w:val="21"/>
              </w:rPr>
              <w:t>11</w:t>
            </w:r>
          </w:p>
        </w:tc>
        <w:tc>
          <w:tcPr>
            <w:tcW w:w="866" w:type="dxa"/>
          </w:tcPr>
          <w:p>
            <w:pPr>
              <w:spacing w:before="80" w:after="80"/>
              <w:rPr>
                <w:rFonts w:hint="eastAsia"/>
                <w:color w:val="3F3F3F"/>
                <w:sz w:val="18"/>
                <w:lang w:val="en-US" w:eastAsia="zh-CN"/>
              </w:rPr>
            </w:pPr>
            <w:r>
              <w:rPr>
                <w:rFonts w:hint="eastAsia"/>
                <w:color w:val="3F3F3F"/>
                <w:sz w:val="18"/>
                <w:lang w:val="en-US" w:eastAsia="zh-CN"/>
              </w:rPr>
              <w:t>5月14日</w:t>
            </w:r>
          </w:p>
          <w:p>
            <w:pPr>
              <w:spacing w:before="80" w:after="80"/>
              <w:rPr>
                <w:color w:val="3F3F3F"/>
                <w:sz w:val="18"/>
              </w:rPr>
            </w:pPr>
            <w:r>
              <w:rPr>
                <w:rFonts w:hint="eastAsia"/>
                <w:color w:val="3F3F3F"/>
                <w:sz w:val="18"/>
                <w:lang w:val="en-US" w:eastAsia="zh-CN"/>
              </w:rPr>
              <w:t>5月16日</w:t>
            </w:r>
          </w:p>
        </w:tc>
        <w:tc>
          <w:tcPr>
            <w:tcW w:w="2676" w:type="dxa"/>
            <w:vAlign w:val="center"/>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项目工作分派与设定</w:t>
            </w:r>
          </w:p>
        </w:tc>
        <w:tc>
          <w:tcPr>
            <w:tcW w:w="1139" w:type="dxa"/>
            <w:vAlign w:val="center"/>
          </w:tcPr>
          <w:p>
            <w:pPr>
              <w:spacing w:before="80" w:after="80" w:line="300" w:lineRule="exact"/>
              <w:rPr>
                <w:rFonts w:ascii="宋体" w:hAnsi="宋体" w:cs="宋体"/>
                <w:bCs/>
                <w:color w:val="3F3F3F"/>
                <w:kern w:val="0"/>
                <w:sz w:val="18"/>
                <w:szCs w:val="18"/>
              </w:rPr>
            </w:pPr>
            <w:r>
              <w:rPr>
                <w:rFonts w:hint="eastAsia" w:ascii="宋体" w:hAnsi="宋体" w:cs="宋体"/>
                <w:bCs/>
                <w:color w:val="3F3F3F"/>
                <w:kern w:val="0"/>
                <w:sz w:val="18"/>
                <w:szCs w:val="18"/>
              </w:rPr>
              <w:t>品茗项目管理软件——用户操作手册</w:t>
            </w:r>
          </w:p>
        </w:tc>
        <w:tc>
          <w:tcPr>
            <w:tcW w:w="848" w:type="dxa"/>
          </w:tcPr>
          <w:p>
            <w:pPr>
              <w:spacing w:before="80" w:after="80" w:line="300" w:lineRule="exact"/>
              <w:rPr>
                <w:rFonts w:ascii="宋体" w:hAnsi="宋体" w:cs="宋体"/>
                <w:bCs/>
                <w:color w:val="3F3F3F"/>
                <w:kern w:val="0"/>
                <w:sz w:val="18"/>
                <w:szCs w:val="18"/>
              </w:rPr>
            </w:pPr>
            <w:r>
              <w:rPr>
                <w:rFonts w:hint="eastAsia" w:ascii="宋体" w:hAnsi="宋体" w:cs="宋体"/>
                <w:bCs/>
                <w:color w:val="3F3F3F"/>
                <w:kern w:val="0"/>
                <w:sz w:val="18"/>
                <w:szCs w:val="18"/>
              </w:rPr>
              <w:t>指定教材</w:t>
            </w:r>
          </w:p>
          <w:p>
            <w:pPr>
              <w:spacing w:before="80" w:after="80" w:line="300" w:lineRule="exact"/>
              <w:rPr>
                <w:rFonts w:ascii="宋体" w:hAnsi="宋体" w:cs="宋体"/>
                <w:bCs/>
                <w:color w:val="3F3F3F"/>
                <w:kern w:val="0"/>
                <w:sz w:val="18"/>
                <w:szCs w:val="18"/>
              </w:rPr>
            </w:pPr>
            <w:r>
              <w:rPr>
                <w:rFonts w:hint="eastAsia" w:ascii="宋体" w:hAnsi="宋体" w:cs="宋体"/>
                <w:bCs/>
                <w:color w:val="3F3F3F"/>
                <w:kern w:val="0"/>
                <w:sz w:val="18"/>
                <w:szCs w:val="18"/>
              </w:rPr>
              <w:t>指定书目的阅读笔记</w:t>
            </w:r>
          </w:p>
        </w:tc>
        <w:tc>
          <w:tcPr>
            <w:tcW w:w="2356" w:type="dxa"/>
          </w:tcPr>
          <w:p>
            <w:pPr>
              <w:spacing w:before="80" w:after="80" w:line="240" w:lineRule="atLeast"/>
              <w:rPr>
                <w:rFonts w:ascii="宋体" w:hAnsi="宋体" w:cs="宋体"/>
                <w:bCs/>
                <w:color w:val="3F3F3F"/>
                <w:kern w:val="0"/>
                <w:sz w:val="18"/>
                <w:szCs w:val="18"/>
              </w:rPr>
            </w:pPr>
            <w:r>
              <w:rPr>
                <w:rFonts w:hint="eastAsia" w:ascii="宋体" w:hAnsi="宋体" w:cs="宋体"/>
                <w:bCs/>
                <w:color w:val="3F3F3F"/>
                <w:kern w:val="0"/>
                <w:sz w:val="18"/>
                <w:szCs w:val="18"/>
              </w:rPr>
              <w:t>(1)</w:t>
            </w:r>
            <w:bookmarkStart w:id="0" w:name="_Toc22611527"/>
            <w:r>
              <w:rPr>
                <w:rFonts w:hint="eastAsia" w:ascii="宋体" w:hAnsi="宋体" w:cs="宋体"/>
                <w:bCs/>
                <w:color w:val="3F3F3F"/>
                <w:kern w:val="0"/>
                <w:sz w:val="18"/>
                <w:szCs w:val="18"/>
              </w:rPr>
              <w:t xml:space="preserve"> 将项目任务分派给小组成员</w:t>
            </w:r>
            <w:bookmarkEnd w:id="0"/>
          </w:p>
          <w:p>
            <w:pPr>
              <w:spacing w:before="80" w:after="80" w:line="300" w:lineRule="exact"/>
              <w:rPr>
                <w:rFonts w:ascii="宋体" w:hAnsi="宋体" w:cs="宋体"/>
                <w:bCs/>
                <w:color w:val="3F3F3F"/>
                <w:kern w:val="0"/>
                <w:sz w:val="18"/>
                <w:szCs w:val="18"/>
              </w:rPr>
            </w:pPr>
            <w:r>
              <w:rPr>
                <w:rFonts w:hint="eastAsia" w:ascii="宋体" w:hAnsi="宋体" w:cs="宋体"/>
                <w:bCs/>
                <w:color w:val="3F3F3F"/>
                <w:kern w:val="0"/>
                <w:sz w:val="18"/>
                <w:szCs w:val="18"/>
              </w:rPr>
              <w:t>(2)建立资源，并将资源分派到任务中</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427" w:type="dxa"/>
          </w:tcPr>
          <w:p>
            <w:pPr>
              <w:spacing w:before="80" w:after="80" w:line="300" w:lineRule="exact"/>
              <w:rPr>
                <w:rFonts w:ascii="宋体" w:hAnsi="宋体" w:cs="宋体"/>
                <w:b/>
                <w:bCs/>
                <w:color w:val="3F3F3F"/>
                <w:kern w:val="0"/>
                <w:sz w:val="18"/>
                <w:szCs w:val="21"/>
              </w:rPr>
            </w:pPr>
            <w:r>
              <w:rPr>
                <w:rFonts w:hint="eastAsia" w:ascii="宋体" w:hAnsi="宋体" w:cs="宋体"/>
                <w:b/>
                <w:bCs/>
                <w:color w:val="3F3F3F"/>
                <w:kern w:val="0"/>
                <w:sz w:val="18"/>
                <w:szCs w:val="21"/>
              </w:rPr>
              <w:t>12</w:t>
            </w:r>
          </w:p>
        </w:tc>
        <w:tc>
          <w:tcPr>
            <w:tcW w:w="866" w:type="dxa"/>
          </w:tcPr>
          <w:p>
            <w:pPr>
              <w:spacing w:before="80" w:after="80"/>
              <w:rPr>
                <w:rFonts w:hint="eastAsia"/>
                <w:color w:val="3F3F3F"/>
                <w:sz w:val="18"/>
                <w:lang w:val="en-US" w:eastAsia="zh-CN"/>
              </w:rPr>
            </w:pPr>
            <w:r>
              <w:rPr>
                <w:rFonts w:hint="eastAsia"/>
                <w:color w:val="3F3F3F"/>
                <w:sz w:val="18"/>
                <w:lang w:val="en-US" w:eastAsia="zh-CN"/>
              </w:rPr>
              <w:t>5月21日</w:t>
            </w:r>
          </w:p>
          <w:p>
            <w:pPr>
              <w:spacing w:before="80" w:after="80"/>
              <w:rPr>
                <w:color w:val="3F3F3F"/>
                <w:sz w:val="18"/>
              </w:rPr>
            </w:pPr>
            <w:r>
              <w:rPr>
                <w:rFonts w:hint="eastAsia"/>
                <w:color w:val="3F3F3F"/>
                <w:sz w:val="18"/>
                <w:lang w:val="en-US" w:eastAsia="zh-CN"/>
              </w:rPr>
              <w:t>5月23日</w:t>
            </w:r>
          </w:p>
        </w:tc>
        <w:tc>
          <w:tcPr>
            <w:tcW w:w="2676" w:type="dxa"/>
            <w:vAlign w:val="center"/>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项目成本设定与监控</w:t>
            </w:r>
          </w:p>
          <w:p>
            <w:pPr>
              <w:spacing w:before="80" w:after="80"/>
              <w:jc w:val="center"/>
              <w:rPr>
                <w:rFonts w:ascii="宋体" w:hAnsi="宋体" w:cs="宋体"/>
                <w:bCs/>
                <w:color w:val="3F3F3F"/>
                <w:kern w:val="0"/>
                <w:sz w:val="18"/>
                <w:szCs w:val="18"/>
              </w:rPr>
            </w:pPr>
          </w:p>
        </w:tc>
        <w:tc>
          <w:tcPr>
            <w:tcW w:w="1139" w:type="dxa"/>
            <w:vAlign w:val="center"/>
          </w:tcPr>
          <w:p>
            <w:pPr>
              <w:spacing w:before="80" w:after="80" w:line="300" w:lineRule="exact"/>
              <w:rPr>
                <w:rFonts w:ascii="宋体" w:hAnsi="宋体" w:cs="宋体"/>
                <w:bCs/>
                <w:color w:val="3F3F3F"/>
                <w:kern w:val="0"/>
                <w:sz w:val="18"/>
                <w:szCs w:val="18"/>
              </w:rPr>
            </w:pPr>
            <w:r>
              <w:rPr>
                <w:rFonts w:hint="eastAsia" w:ascii="宋体" w:hAnsi="宋体" w:cs="宋体"/>
                <w:bCs/>
                <w:color w:val="3F3F3F"/>
                <w:kern w:val="0"/>
                <w:sz w:val="18"/>
                <w:szCs w:val="18"/>
              </w:rPr>
              <w:t>品茗项目管理软件——用户操作手册</w:t>
            </w:r>
          </w:p>
        </w:tc>
        <w:tc>
          <w:tcPr>
            <w:tcW w:w="848" w:type="dxa"/>
          </w:tcPr>
          <w:p>
            <w:pPr>
              <w:spacing w:before="80" w:after="80" w:line="300" w:lineRule="exact"/>
              <w:rPr>
                <w:rFonts w:ascii="宋体" w:hAnsi="宋体" w:cs="宋体"/>
                <w:bCs/>
                <w:color w:val="3F3F3F"/>
                <w:kern w:val="0"/>
                <w:sz w:val="18"/>
                <w:szCs w:val="18"/>
              </w:rPr>
            </w:pPr>
            <w:r>
              <w:rPr>
                <w:rFonts w:hint="eastAsia" w:ascii="宋体" w:hAnsi="宋体" w:cs="宋体"/>
                <w:bCs/>
                <w:color w:val="3F3F3F"/>
                <w:kern w:val="0"/>
                <w:sz w:val="18"/>
                <w:szCs w:val="18"/>
              </w:rPr>
              <w:t>指定教材</w:t>
            </w:r>
          </w:p>
          <w:p>
            <w:pPr>
              <w:spacing w:before="80" w:after="80" w:line="300" w:lineRule="exact"/>
              <w:rPr>
                <w:rFonts w:ascii="宋体" w:hAnsi="宋体" w:cs="宋体"/>
                <w:bCs/>
                <w:color w:val="3F3F3F"/>
                <w:kern w:val="0"/>
                <w:sz w:val="18"/>
                <w:szCs w:val="18"/>
              </w:rPr>
            </w:pPr>
            <w:r>
              <w:rPr>
                <w:rFonts w:hint="eastAsia" w:ascii="宋体" w:hAnsi="宋体" w:cs="宋体"/>
                <w:bCs/>
                <w:color w:val="3F3F3F"/>
                <w:kern w:val="0"/>
                <w:sz w:val="18"/>
                <w:szCs w:val="18"/>
              </w:rPr>
              <w:t>指定书目的阅读笔记</w:t>
            </w:r>
          </w:p>
        </w:tc>
        <w:tc>
          <w:tcPr>
            <w:tcW w:w="2356" w:type="dxa"/>
          </w:tcPr>
          <w:p>
            <w:pPr>
              <w:spacing w:before="80" w:after="80" w:line="240" w:lineRule="atLeast"/>
              <w:rPr>
                <w:rFonts w:ascii="宋体" w:hAnsi="宋体" w:cs="宋体"/>
                <w:bCs/>
                <w:color w:val="3F3F3F"/>
                <w:kern w:val="0"/>
                <w:sz w:val="18"/>
                <w:szCs w:val="18"/>
              </w:rPr>
            </w:pPr>
            <w:r>
              <w:rPr>
                <w:rFonts w:hint="eastAsia" w:ascii="宋体" w:hAnsi="宋体" w:cs="宋体"/>
                <w:bCs/>
                <w:color w:val="3F3F3F"/>
                <w:kern w:val="0"/>
                <w:sz w:val="18"/>
                <w:szCs w:val="18"/>
              </w:rPr>
              <w:t>（</w:t>
            </w:r>
            <w:r>
              <w:rPr>
                <w:rFonts w:ascii="宋体" w:hAnsi="宋体" w:cs="宋体"/>
                <w:bCs/>
                <w:color w:val="3F3F3F"/>
                <w:kern w:val="0"/>
                <w:sz w:val="18"/>
                <w:szCs w:val="18"/>
              </w:rPr>
              <w:t>1</w:t>
            </w:r>
            <w:r>
              <w:rPr>
                <w:rFonts w:hint="eastAsia" w:ascii="宋体" w:hAnsi="宋体" w:cs="宋体"/>
                <w:bCs/>
                <w:color w:val="3F3F3F"/>
                <w:kern w:val="0"/>
                <w:sz w:val="18"/>
                <w:szCs w:val="18"/>
              </w:rPr>
              <w:t>）建立成本花费表</w:t>
            </w:r>
          </w:p>
          <w:p>
            <w:pPr>
              <w:spacing w:before="80" w:after="80" w:line="240" w:lineRule="atLeast"/>
              <w:rPr>
                <w:rFonts w:ascii="宋体" w:hAnsi="宋体" w:cs="宋体"/>
                <w:bCs/>
                <w:color w:val="3F3F3F"/>
                <w:kern w:val="0"/>
                <w:sz w:val="18"/>
                <w:szCs w:val="18"/>
              </w:rPr>
            </w:pPr>
            <w:r>
              <w:rPr>
                <w:rFonts w:hint="eastAsia" w:ascii="宋体" w:hAnsi="宋体" w:cs="宋体"/>
                <w:bCs/>
                <w:color w:val="3F3F3F"/>
                <w:kern w:val="0"/>
                <w:sz w:val="18"/>
                <w:szCs w:val="18"/>
              </w:rPr>
              <w:t>（</w:t>
            </w:r>
            <w:r>
              <w:rPr>
                <w:rFonts w:ascii="宋体" w:hAnsi="宋体" w:cs="宋体"/>
                <w:bCs/>
                <w:color w:val="3F3F3F"/>
                <w:kern w:val="0"/>
                <w:sz w:val="18"/>
                <w:szCs w:val="18"/>
              </w:rPr>
              <w:t>2</w:t>
            </w:r>
            <w:r>
              <w:rPr>
                <w:rFonts w:hint="eastAsia" w:ascii="宋体" w:hAnsi="宋体" w:cs="宋体"/>
                <w:bCs/>
                <w:color w:val="3F3F3F"/>
                <w:kern w:val="0"/>
                <w:sz w:val="18"/>
                <w:szCs w:val="18"/>
              </w:rPr>
              <w:t>）了解如何有效监控项目成本</w:t>
            </w:r>
          </w:p>
          <w:p>
            <w:pPr>
              <w:spacing w:before="80" w:after="80" w:line="300" w:lineRule="exact"/>
              <w:rPr>
                <w:rFonts w:ascii="宋体" w:hAnsi="宋体" w:cs="宋体"/>
                <w:bCs/>
                <w:color w:val="3F3F3F"/>
                <w:kern w:val="0"/>
                <w:sz w:val="18"/>
                <w:szCs w:val="18"/>
              </w:rPr>
            </w:pPr>
            <w:r>
              <w:rPr>
                <w:rFonts w:hint="eastAsia" w:ascii="宋体" w:hAnsi="宋体" w:cs="宋体"/>
                <w:bCs/>
                <w:color w:val="3F3F3F"/>
                <w:kern w:val="0"/>
                <w:sz w:val="18"/>
                <w:szCs w:val="18"/>
              </w:rPr>
              <w:t>（</w:t>
            </w:r>
            <w:r>
              <w:rPr>
                <w:rFonts w:ascii="宋体" w:hAnsi="宋体" w:cs="宋体"/>
                <w:bCs/>
                <w:color w:val="3F3F3F"/>
                <w:kern w:val="0"/>
                <w:sz w:val="18"/>
                <w:szCs w:val="18"/>
              </w:rPr>
              <w:t>3</w:t>
            </w:r>
            <w:r>
              <w:rPr>
                <w:rFonts w:hint="eastAsia" w:ascii="宋体" w:hAnsi="宋体" w:cs="宋体"/>
                <w:bCs/>
                <w:color w:val="3F3F3F"/>
                <w:kern w:val="0"/>
                <w:sz w:val="18"/>
                <w:szCs w:val="18"/>
              </w:rPr>
              <w:t>）甘特图的使用</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427" w:type="dxa"/>
          </w:tcPr>
          <w:p>
            <w:pPr>
              <w:spacing w:before="80" w:after="80" w:line="300" w:lineRule="exact"/>
              <w:rPr>
                <w:rFonts w:ascii="宋体" w:hAnsi="宋体" w:cs="宋体"/>
                <w:b/>
                <w:bCs/>
                <w:color w:val="232323"/>
                <w:kern w:val="0"/>
                <w:sz w:val="18"/>
                <w:szCs w:val="21"/>
              </w:rPr>
            </w:pPr>
            <w:r>
              <w:rPr>
                <w:rFonts w:hint="eastAsia" w:ascii="宋体" w:hAnsi="宋体" w:cs="宋体"/>
                <w:b/>
                <w:bCs/>
                <w:color w:val="3F3F3F"/>
                <w:kern w:val="0"/>
                <w:sz w:val="18"/>
                <w:szCs w:val="21"/>
              </w:rPr>
              <w:t>13</w:t>
            </w:r>
          </w:p>
        </w:tc>
        <w:tc>
          <w:tcPr>
            <w:tcW w:w="866" w:type="dxa"/>
          </w:tcPr>
          <w:p>
            <w:pPr>
              <w:spacing w:before="80" w:after="80"/>
              <w:rPr>
                <w:rFonts w:hint="eastAsia"/>
                <w:color w:val="3F3F3F"/>
                <w:sz w:val="18"/>
                <w:lang w:val="en-US" w:eastAsia="zh-CN"/>
              </w:rPr>
            </w:pPr>
            <w:r>
              <w:rPr>
                <w:rFonts w:hint="eastAsia"/>
                <w:color w:val="3F3F3F"/>
                <w:sz w:val="18"/>
                <w:lang w:val="en-US" w:eastAsia="zh-CN"/>
              </w:rPr>
              <w:t>5月28日</w:t>
            </w:r>
          </w:p>
          <w:p>
            <w:pPr>
              <w:spacing w:before="80" w:after="80"/>
              <w:rPr>
                <w:color w:val="3F3F3F"/>
                <w:sz w:val="18"/>
              </w:rPr>
            </w:pPr>
            <w:r>
              <w:rPr>
                <w:rFonts w:hint="eastAsia"/>
                <w:color w:val="3F3F3F"/>
                <w:sz w:val="18"/>
                <w:lang w:val="en-US" w:eastAsia="zh-CN"/>
              </w:rPr>
              <w:t>5月30日</w:t>
            </w:r>
          </w:p>
        </w:tc>
        <w:tc>
          <w:tcPr>
            <w:tcW w:w="2676" w:type="dxa"/>
            <w:vAlign w:val="center"/>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VSS配置管理工具使用实验</w:t>
            </w:r>
          </w:p>
        </w:tc>
        <w:tc>
          <w:tcPr>
            <w:tcW w:w="1139" w:type="dxa"/>
            <w:vAlign w:val="center"/>
          </w:tcPr>
          <w:p>
            <w:pPr>
              <w:spacing w:before="80" w:after="80" w:line="300" w:lineRule="exact"/>
              <w:rPr>
                <w:rFonts w:ascii="宋体" w:hAnsi="宋体" w:cs="宋体"/>
                <w:bCs/>
                <w:color w:val="3F3F3F"/>
                <w:kern w:val="0"/>
                <w:sz w:val="18"/>
                <w:szCs w:val="18"/>
              </w:rPr>
            </w:pPr>
            <w:r>
              <w:rPr>
                <w:rFonts w:hint="eastAsia" w:ascii="宋体" w:hAnsi="宋体" w:cs="宋体"/>
                <w:bCs/>
                <w:color w:val="3F3F3F"/>
                <w:kern w:val="0"/>
                <w:sz w:val="18"/>
                <w:szCs w:val="18"/>
              </w:rPr>
              <w:t>品茗项目管理软件——用户操作手册</w:t>
            </w:r>
          </w:p>
        </w:tc>
        <w:tc>
          <w:tcPr>
            <w:tcW w:w="848" w:type="dxa"/>
          </w:tcPr>
          <w:p>
            <w:pPr>
              <w:spacing w:before="80" w:after="80" w:line="300" w:lineRule="exact"/>
              <w:rPr>
                <w:rFonts w:ascii="宋体" w:hAnsi="宋体" w:cs="宋体"/>
                <w:bCs/>
                <w:color w:val="3F3F3F"/>
                <w:kern w:val="0"/>
                <w:sz w:val="18"/>
                <w:szCs w:val="18"/>
              </w:rPr>
            </w:pPr>
            <w:r>
              <w:rPr>
                <w:rFonts w:hint="eastAsia" w:ascii="宋体" w:hAnsi="宋体" w:cs="宋体"/>
                <w:bCs/>
                <w:color w:val="3F3F3F"/>
                <w:kern w:val="0"/>
                <w:sz w:val="18"/>
                <w:szCs w:val="18"/>
              </w:rPr>
              <w:t>指定教材</w:t>
            </w:r>
          </w:p>
          <w:p>
            <w:pPr>
              <w:spacing w:before="80" w:after="80" w:line="300" w:lineRule="exact"/>
              <w:rPr>
                <w:rFonts w:ascii="宋体" w:hAnsi="宋体" w:cs="宋体"/>
                <w:bCs/>
                <w:color w:val="3F3F3F"/>
                <w:kern w:val="0"/>
                <w:sz w:val="18"/>
                <w:szCs w:val="18"/>
              </w:rPr>
            </w:pPr>
            <w:r>
              <w:rPr>
                <w:rFonts w:hint="eastAsia" w:ascii="宋体" w:hAnsi="宋体" w:cs="宋体"/>
                <w:bCs/>
                <w:color w:val="3F3F3F"/>
                <w:kern w:val="0"/>
                <w:sz w:val="18"/>
                <w:szCs w:val="18"/>
              </w:rPr>
              <w:t>指定书目的阅读笔记</w:t>
            </w:r>
          </w:p>
        </w:tc>
        <w:tc>
          <w:tcPr>
            <w:tcW w:w="2356" w:type="dxa"/>
            <w:vAlign w:val="center"/>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安装并能熟练使用</w:t>
            </w:r>
            <w:r>
              <w:rPr>
                <w:rFonts w:ascii="宋体" w:hAnsi="宋体" w:cs="宋体"/>
                <w:bCs/>
                <w:color w:val="3F3F3F"/>
                <w:kern w:val="0"/>
                <w:sz w:val="18"/>
                <w:szCs w:val="18"/>
              </w:rPr>
              <w:t>VSS</w:t>
            </w:r>
            <w:r>
              <w:rPr>
                <w:rFonts w:hint="eastAsia" w:ascii="宋体" w:hAnsi="宋体" w:cs="宋体"/>
                <w:bCs/>
                <w:color w:val="3F3F3F"/>
                <w:kern w:val="0"/>
                <w:sz w:val="18"/>
                <w:szCs w:val="18"/>
              </w:rPr>
              <w:t>配置管理工具的基本功能</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427" w:type="dxa"/>
          </w:tcPr>
          <w:p>
            <w:pPr>
              <w:spacing w:before="80" w:after="80" w:line="300" w:lineRule="exact"/>
              <w:rPr>
                <w:rFonts w:ascii="宋体" w:hAnsi="宋体" w:cs="宋体"/>
                <w:b/>
                <w:bCs/>
                <w:color w:val="3F3F3F"/>
                <w:kern w:val="0"/>
                <w:sz w:val="18"/>
                <w:szCs w:val="21"/>
              </w:rPr>
            </w:pPr>
            <w:r>
              <w:rPr>
                <w:rFonts w:hint="eastAsia" w:ascii="宋体" w:hAnsi="宋体" w:cs="宋体"/>
                <w:b/>
                <w:bCs/>
                <w:color w:val="3F3F3F"/>
                <w:kern w:val="0"/>
                <w:sz w:val="18"/>
                <w:szCs w:val="21"/>
              </w:rPr>
              <w:t>14</w:t>
            </w:r>
          </w:p>
        </w:tc>
        <w:tc>
          <w:tcPr>
            <w:tcW w:w="866" w:type="dxa"/>
          </w:tcPr>
          <w:p>
            <w:pPr>
              <w:spacing w:before="80" w:after="80"/>
              <w:rPr>
                <w:rFonts w:hint="eastAsia"/>
                <w:color w:val="3F3F3F"/>
                <w:sz w:val="18"/>
                <w:lang w:val="en-US" w:eastAsia="zh-CN"/>
              </w:rPr>
            </w:pPr>
            <w:r>
              <w:rPr>
                <w:rFonts w:hint="eastAsia"/>
                <w:color w:val="3F3F3F"/>
                <w:sz w:val="18"/>
                <w:lang w:val="en-US" w:eastAsia="zh-CN"/>
              </w:rPr>
              <w:t>6月4日</w:t>
            </w:r>
          </w:p>
          <w:p>
            <w:pPr>
              <w:spacing w:before="80" w:after="80"/>
              <w:rPr>
                <w:color w:val="3F3F3F"/>
                <w:sz w:val="18"/>
              </w:rPr>
            </w:pPr>
            <w:r>
              <w:rPr>
                <w:rFonts w:hint="eastAsia"/>
                <w:color w:val="3F3F3F"/>
                <w:sz w:val="18"/>
                <w:lang w:val="en-US" w:eastAsia="zh-CN"/>
              </w:rPr>
              <w:t>6月6日</w:t>
            </w:r>
          </w:p>
        </w:tc>
        <w:tc>
          <w:tcPr>
            <w:tcW w:w="2676" w:type="dxa"/>
            <w:vAlign w:val="center"/>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综合实验项目——网站项目开发管理</w:t>
            </w:r>
          </w:p>
        </w:tc>
        <w:tc>
          <w:tcPr>
            <w:tcW w:w="1139" w:type="dxa"/>
            <w:vAlign w:val="center"/>
          </w:tcPr>
          <w:p>
            <w:pPr>
              <w:spacing w:before="80" w:after="80"/>
              <w:rPr>
                <w:rFonts w:ascii="宋体" w:hAnsi="宋体" w:cs="宋体"/>
                <w:bCs/>
                <w:color w:val="3F3F3F"/>
                <w:kern w:val="0"/>
                <w:sz w:val="18"/>
                <w:szCs w:val="18"/>
              </w:rPr>
            </w:pPr>
            <w:r>
              <w:rPr>
                <w:rFonts w:ascii="宋体" w:hAnsi="宋体" w:cs="宋体"/>
                <w:bCs/>
                <w:color w:val="3F3F3F"/>
                <w:kern w:val="0"/>
                <w:sz w:val="18"/>
                <w:szCs w:val="18"/>
              </w:rPr>
              <w:t>Projec</w:t>
            </w:r>
            <w:r>
              <w:rPr>
                <w:rFonts w:hint="eastAsia" w:ascii="宋体" w:hAnsi="宋体" w:cs="宋体"/>
                <w:bCs/>
                <w:color w:val="3F3F3F"/>
                <w:kern w:val="0"/>
                <w:sz w:val="18"/>
                <w:szCs w:val="18"/>
              </w:rPr>
              <w:t>软件——用户操作手册</w:t>
            </w:r>
          </w:p>
        </w:tc>
        <w:tc>
          <w:tcPr>
            <w:tcW w:w="848" w:type="dxa"/>
          </w:tcPr>
          <w:p>
            <w:pPr>
              <w:spacing w:before="80" w:after="80" w:line="360" w:lineRule="auto"/>
              <w:rPr>
                <w:rFonts w:ascii="宋体" w:hAnsi="宋体" w:cs="宋体"/>
                <w:bCs/>
                <w:color w:val="3F3F3F"/>
                <w:kern w:val="0"/>
                <w:sz w:val="18"/>
                <w:szCs w:val="18"/>
              </w:rPr>
            </w:pPr>
          </w:p>
        </w:tc>
        <w:tc>
          <w:tcPr>
            <w:tcW w:w="2356" w:type="dxa"/>
            <w:vAlign w:val="center"/>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借助</w:t>
            </w:r>
            <w:r>
              <w:rPr>
                <w:rFonts w:ascii="宋体" w:hAnsi="宋体" w:cs="宋体"/>
                <w:bCs/>
                <w:color w:val="3F3F3F"/>
                <w:kern w:val="0"/>
                <w:sz w:val="18"/>
                <w:szCs w:val="18"/>
              </w:rPr>
              <w:t>project</w:t>
            </w:r>
            <w:r>
              <w:rPr>
                <w:rFonts w:hint="eastAsia" w:ascii="宋体" w:hAnsi="宋体" w:cs="宋体"/>
                <w:bCs/>
                <w:color w:val="3F3F3F"/>
                <w:kern w:val="0"/>
                <w:sz w:val="18"/>
                <w:szCs w:val="18"/>
              </w:rPr>
              <w:t>、</w:t>
            </w:r>
            <w:r>
              <w:rPr>
                <w:rFonts w:ascii="宋体" w:hAnsi="宋体" w:cs="宋体"/>
                <w:bCs/>
                <w:color w:val="3F3F3F"/>
                <w:kern w:val="0"/>
                <w:sz w:val="18"/>
                <w:szCs w:val="18"/>
              </w:rPr>
              <w:t>vss</w:t>
            </w:r>
            <w:r>
              <w:rPr>
                <w:rFonts w:hint="eastAsia" w:ascii="宋体" w:hAnsi="宋体" w:cs="宋体"/>
                <w:bCs/>
                <w:color w:val="3F3F3F"/>
                <w:kern w:val="0"/>
                <w:sz w:val="18"/>
                <w:szCs w:val="18"/>
              </w:rPr>
              <w:t>工具制定合理科学的软件开发与管理计划</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427" w:type="dxa"/>
          </w:tcPr>
          <w:p>
            <w:pPr>
              <w:spacing w:before="80" w:after="80" w:line="300" w:lineRule="exact"/>
              <w:rPr>
                <w:rFonts w:ascii="宋体" w:hAnsi="宋体" w:cs="宋体"/>
                <w:b/>
                <w:bCs/>
                <w:color w:val="232323"/>
                <w:kern w:val="0"/>
                <w:sz w:val="18"/>
                <w:szCs w:val="21"/>
              </w:rPr>
            </w:pPr>
            <w:r>
              <w:rPr>
                <w:rFonts w:hint="eastAsia" w:ascii="宋体" w:hAnsi="宋体" w:cs="宋体"/>
                <w:b/>
                <w:bCs/>
                <w:color w:val="3F3F3F"/>
                <w:kern w:val="0"/>
                <w:sz w:val="18"/>
                <w:szCs w:val="21"/>
              </w:rPr>
              <w:t>15</w:t>
            </w:r>
          </w:p>
        </w:tc>
        <w:tc>
          <w:tcPr>
            <w:tcW w:w="866" w:type="dxa"/>
          </w:tcPr>
          <w:p>
            <w:pPr>
              <w:spacing w:before="80" w:after="80"/>
              <w:rPr>
                <w:rFonts w:hint="eastAsia"/>
                <w:color w:val="3F3F3F"/>
                <w:sz w:val="18"/>
                <w:lang w:val="en-US" w:eastAsia="zh-CN"/>
              </w:rPr>
            </w:pPr>
            <w:r>
              <w:rPr>
                <w:rFonts w:hint="eastAsia"/>
                <w:color w:val="3F3F3F"/>
                <w:sz w:val="18"/>
                <w:lang w:val="en-US" w:eastAsia="zh-CN"/>
              </w:rPr>
              <w:t>6月11日</w:t>
            </w:r>
          </w:p>
          <w:p>
            <w:pPr>
              <w:spacing w:before="80" w:after="80"/>
              <w:rPr>
                <w:color w:val="3F3F3F"/>
                <w:sz w:val="18"/>
              </w:rPr>
            </w:pPr>
            <w:r>
              <w:rPr>
                <w:rFonts w:hint="eastAsia"/>
                <w:color w:val="3F3F3F"/>
                <w:sz w:val="18"/>
                <w:lang w:val="en-US" w:eastAsia="zh-CN"/>
              </w:rPr>
              <w:t>6月13日</w:t>
            </w:r>
          </w:p>
        </w:tc>
        <w:tc>
          <w:tcPr>
            <w:tcW w:w="2676" w:type="dxa"/>
            <w:vAlign w:val="center"/>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综合实验项目——网站项目开发管理</w:t>
            </w:r>
          </w:p>
        </w:tc>
        <w:tc>
          <w:tcPr>
            <w:tcW w:w="1139" w:type="dxa"/>
            <w:vAlign w:val="center"/>
          </w:tcPr>
          <w:p>
            <w:pPr>
              <w:spacing w:before="80" w:after="80"/>
              <w:rPr>
                <w:rFonts w:ascii="宋体" w:hAnsi="宋体" w:cs="宋体"/>
                <w:bCs/>
                <w:color w:val="3F3F3F"/>
                <w:kern w:val="0"/>
                <w:sz w:val="18"/>
                <w:szCs w:val="18"/>
              </w:rPr>
            </w:pPr>
          </w:p>
        </w:tc>
        <w:tc>
          <w:tcPr>
            <w:tcW w:w="848" w:type="dxa"/>
          </w:tcPr>
          <w:p>
            <w:pPr>
              <w:spacing w:before="80" w:after="80" w:line="360" w:lineRule="auto"/>
              <w:rPr>
                <w:rFonts w:ascii="宋体" w:hAnsi="宋体" w:cs="宋体"/>
                <w:bCs/>
                <w:color w:val="3F3F3F"/>
                <w:kern w:val="0"/>
                <w:sz w:val="18"/>
                <w:szCs w:val="18"/>
              </w:rPr>
            </w:pPr>
          </w:p>
        </w:tc>
        <w:tc>
          <w:tcPr>
            <w:tcW w:w="2356" w:type="dxa"/>
            <w:vAlign w:val="center"/>
          </w:tcPr>
          <w:p>
            <w:pPr>
              <w:spacing w:before="80" w:after="80"/>
              <w:rPr>
                <w:rFonts w:ascii="宋体" w:hAnsi="宋体" w:cs="宋体"/>
                <w:bCs/>
                <w:color w:val="3F3F3F"/>
                <w:kern w:val="0"/>
                <w:sz w:val="18"/>
                <w:szCs w:val="18"/>
              </w:rPr>
            </w:pPr>
            <w:r>
              <w:rPr>
                <w:rFonts w:hint="eastAsia" w:ascii="宋体" w:hAnsi="宋体" w:cs="宋体"/>
                <w:bCs/>
                <w:color w:val="3F3F3F"/>
                <w:kern w:val="0"/>
                <w:sz w:val="18"/>
                <w:szCs w:val="18"/>
              </w:rPr>
              <w:t>借助品茗项目管理软件制定合理科学的软件开发与管理计划</w:t>
            </w:r>
          </w:p>
        </w:tc>
      </w:tr>
      <w:tr>
        <w:tblPrEx>
          <w:tblBorders>
            <w:top w:val="single" w:color="F0A22E" w:sz="4"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427" w:type="dxa"/>
          </w:tcPr>
          <w:p>
            <w:pPr>
              <w:spacing w:before="80" w:after="80" w:line="300" w:lineRule="exact"/>
              <w:rPr>
                <w:rFonts w:ascii="宋体" w:hAnsi="宋体" w:cs="宋体"/>
                <w:b/>
                <w:bCs/>
                <w:color w:val="3F3F3F"/>
                <w:kern w:val="0"/>
                <w:sz w:val="18"/>
                <w:szCs w:val="21"/>
              </w:rPr>
            </w:pPr>
            <w:r>
              <w:rPr>
                <w:rFonts w:hint="eastAsia" w:ascii="宋体" w:hAnsi="宋体" w:cs="宋体"/>
                <w:b/>
                <w:bCs/>
                <w:color w:val="3F3F3F"/>
                <w:kern w:val="0"/>
                <w:sz w:val="18"/>
                <w:szCs w:val="21"/>
              </w:rPr>
              <w:t>16</w:t>
            </w:r>
          </w:p>
        </w:tc>
        <w:tc>
          <w:tcPr>
            <w:tcW w:w="866" w:type="dxa"/>
          </w:tcPr>
          <w:p>
            <w:pPr>
              <w:spacing w:before="80" w:after="80"/>
              <w:rPr>
                <w:rFonts w:hint="eastAsia"/>
                <w:color w:val="3F3F3F"/>
                <w:sz w:val="18"/>
                <w:lang w:val="en-US" w:eastAsia="zh-CN"/>
              </w:rPr>
            </w:pPr>
            <w:r>
              <w:rPr>
                <w:rFonts w:hint="eastAsia"/>
                <w:color w:val="3F3F3F"/>
                <w:sz w:val="18"/>
                <w:lang w:val="en-US" w:eastAsia="zh-CN"/>
              </w:rPr>
              <w:t>6月18日</w:t>
            </w:r>
          </w:p>
          <w:p>
            <w:pPr>
              <w:spacing w:before="80" w:after="80"/>
              <w:rPr>
                <w:color w:val="3F3F3F"/>
                <w:sz w:val="18"/>
              </w:rPr>
            </w:pPr>
            <w:r>
              <w:rPr>
                <w:rFonts w:hint="eastAsia"/>
                <w:color w:val="3F3F3F"/>
                <w:sz w:val="18"/>
                <w:lang w:val="en-US" w:eastAsia="zh-CN"/>
              </w:rPr>
              <w:t>6月20日</w:t>
            </w:r>
          </w:p>
        </w:tc>
        <w:tc>
          <w:tcPr>
            <w:tcW w:w="2676" w:type="dxa"/>
            <w:vAlign w:val="center"/>
          </w:tcPr>
          <w:p>
            <w:pPr>
              <w:spacing w:before="80" w:after="80"/>
              <w:rPr>
                <w:rFonts w:ascii="宋体" w:hAnsi="宋体" w:cs="宋体"/>
                <w:bCs/>
                <w:color w:val="3F3F3F"/>
                <w:kern w:val="0"/>
                <w:sz w:val="18"/>
                <w:szCs w:val="21"/>
              </w:rPr>
            </w:pPr>
            <w:r>
              <w:rPr>
                <w:rFonts w:hint="eastAsia" w:ascii="宋体" w:hAnsi="宋体" w:cs="宋体"/>
                <w:bCs/>
                <w:color w:val="3F3F3F"/>
                <w:kern w:val="0"/>
                <w:sz w:val="18"/>
                <w:szCs w:val="21"/>
              </w:rPr>
              <w:t>上机实操，检验前面的学习成果</w:t>
            </w:r>
          </w:p>
        </w:tc>
        <w:tc>
          <w:tcPr>
            <w:tcW w:w="1139" w:type="dxa"/>
          </w:tcPr>
          <w:p>
            <w:pPr>
              <w:spacing w:before="80" w:after="80"/>
              <w:rPr>
                <w:rFonts w:ascii="宋体" w:hAnsi="宋体" w:cs="宋体"/>
                <w:bCs/>
                <w:color w:val="3F3F3F"/>
                <w:kern w:val="0"/>
                <w:sz w:val="18"/>
                <w:szCs w:val="18"/>
              </w:rPr>
            </w:pPr>
          </w:p>
        </w:tc>
        <w:tc>
          <w:tcPr>
            <w:tcW w:w="848" w:type="dxa"/>
          </w:tcPr>
          <w:p>
            <w:pPr>
              <w:spacing w:before="80" w:after="80" w:line="360" w:lineRule="auto"/>
              <w:rPr>
                <w:rFonts w:ascii="宋体" w:hAnsi="宋体" w:cs="宋体"/>
                <w:bCs/>
                <w:color w:val="3F3F3F"/>
                <w:kern w:val="0"/>
                <w:sz w:val="18"/>
                <w:szCs w:val="18"/>
              </w:rPr>
            </w:pPr>
          </w:p>
        </w:tc>
        <w:tc>
          <w:tcPr>
            <w:tcW w:w="2356" w:type="dxa"/>
          </w:tcPr>
          <w:p>
            <w:pPr>
              <w:spacing w:before="80" w:after="80" w:line="300" w:lineRule="exact"/>
              <w:rPr>
                <w:rFonts w:ascii="宋体" w:hAnsi="宋体" w:cs="宋体"/>
                <w:bCs/>
                <w:color w:val="3F3F3F"/>
                <w:kern w:val="0"/>
                <w:sz w:val="18"/>
                <w:szCs w:val="18"/>
              </w:rPr>
            </w:pPr>
            <w:r>
              <w:rPr>
                <w:rFonts w:hint="eastAsia" w:ascii="宋体" w:hAnsi="宋体" w:cs="宋体"/>
                <w:bCs/>
                <w:color w:val="3F3F3F"/>
                <w:kern w:val="0"/>
                <w:sz w:val="18"/>
                <w:szCs w:val="21"/>
              </w:rPr>
              <w:t>对前面六个知识点进行综合检测。</w:t>
            </w:r>
          </w:p>
        </w:tc>
      </w:tr>
    </w:tbl>
    <w:p>
      <w:pPr>
        <w:spacing w:line="360" w:lineRule="auto"/>
        <w:ind w:firstLine="420" w:firstLineChars="200"/>
        <w:rPr>
          <w:rFonts w:ascii="微软雅黑" w:hAnsi="微软雅黑" w:eastAsia="微软雅黑"/>
          <w:b/>
          <w:szCs w:val="21"/>
        </w:rPr>
      </w:pPr>
      <w:r>
        <w:rPr>
          <w:rFonts w:hint="eastAsia" w:ascii="微软雅黑" w:hAnsi="微软雅黑" w:eastAsia="微软雅黑"/>
          <w:b/>
          <w:szCs w:val="21"/>
        </w:rPr>
        <w:t>备注：课前准备里的数字序号对应【必读、选读书目】所列出的数目序号。</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20" w:firstLineChars="200"/>
        <w:rPr>
          <w:szCs w:val="21"/>
        </w:rPr>
      </w:pPr>
      <w:r>
        <w:rPr>
          <w:rFonts w:hint="eastAsia"/>
          <w:szCs w:val="21"/>
        </w:rPr>
        <w:t>1.课程考核内容</w:t>
      </w:r>
    </w:p>
    <w:p>
      <w:pPr>
        <w:spacing w:line="360" w:lineRule="auto"/>
        <w:ind w:firstLine="420" w:firstLineChars="200"/>
        <w:rPr>
          <w:szCs w:val="21"/>
        </w:rPr>
      </w:pPr>
      <w:r>
        <w:rPr>
          <w:rFonts w:hint="eastAsia"/>
          <w:szCs w:val="21"/>
        </w:rPr>
        <w:t>包括课堂考勤、上课练习、课后练习和实验报告。</w:t>
      </w:r>
    </w:p>
    <w:p>
      <w:pPr>
        <w:spacing w:line="360" w:lineRule="auto"/>
        <w:ind w:firstLine="420" w:firstLineChars="200"/>
        <w:rPr>
          <w:szCs w:val="21"/>
        </w:rPr>
      </w:pPr>
      <w:r>
        <w:rPr>
          <w:rFonts w:hint="eastAsia"/>
          <w:szCs w:val="21"/>
        </w:rPr>
        <w:t>2. 课程考核标准及要求</w:t>
      </w:r>
    </w:p>
    <w:p>
      <w:pPr>
        <w:spacing w:line="360" w:lineRule="auto"/>
        <w:ind w:firstLine="420" w:firstLineChars="200"/>
        <w:rPr>
          <w:szCs w:val="21"/>
        </w:rPr>
      </w:pPr>
      <w:r>
        <w:rPr>
          <w:rFonts w:hint="eastAsia"/>
          <w:szCs w:val="21"/>
        </w:rPr>
        <w:t>（1）课堂考勤为每周进行一次，全勤的同学为满分，又一次无故旷课的扣2分，旷课次数达三次的为零分。</w:t>
      </w:r>
    </w:p>
    <w:p>
      <w:pPr>
        <w:spacing w:line="360" w:lineRule="auto"/>
        <w:ind w:firstLine="420" w:firstLineChars="200"/>
        <w:rPr>
          <w:szCs w:val="21"/>
        </w:rPr>
      </w:pPr>
      <w:r>
        <w:rPr>
          <w:rFonts w:hint="eastAsia"/>
          <w:szCs w:val="21"/>
        </w:rPr>
        <w:t>（2）堂上表现为随机检查阅读作业，一次不合格扣2分，两次不合格扣5分，三次不合格为堂上表现零分。若阅读作业做得良好加2分，做得优秀加5分。</w:t>
      </w:r>
    </w:p>
    <w:p>
      <w:pPr>
        <w:spacing w:line="360" w:lineRule="auto"/>
        <w:ind w:firstLine="420" w:firstLineChars="200"/>
        <w:rPr>
          <w:szCs w:val="21"/>
        </w:rPr>
      </w:pPr>
      <w:r>
        <w:rPr>
          <w:rFonts w:hint="eastAsia"/>
          <w:szCs w:val="21"/>
        </w:rPr>
        <w:t>（3）期末采用闭卷笔试。</w:t>
      </w:r>
    </w:p>
    <w:p>
      <w:pPr>
        <w:spacing w:line="360" w:lineRule="auto"/>
        <w:ind w:firstLine="420" w:firstLineChars="200"/>
        <w:rPr>
          <w:szCs w:val="21"/>
        </w:rPr>
      </w:pPr>
      <w:r>
        <w:rPr>
          <w:rFonts w:hint="eastAsia"/>
          <w:szCs w:val="21"/>
        </w:rPr>
        <w:t>3.课程考核权重</w:t>
      </w:r>
    </w:p>
    <w:p>
      <w:pPr>
        <w:spacing w:line="360" w:lineRule="auto"/>
        <w:ind w:firstLine="420" w:firstLineChars="200"/>
        <w:rPr>
          <w:szCs w:val="21"/>
        </w:rPr>
      </w:pPr>
      <w:r>
        <w:rPr>
          <w:szCs w:val="21"/>
        </w:rPr>
        <w:t>课堂</w:t>
      </w:r>
      <w:r>
        <w:rPr>
          <w:rFonts w:hint="eastAsia"/>
          <w:szCs w:val="21"/>
        </w:rPr>
        <w:t>考勤             10%</w:t>
      </w:r>
    </w:p>
    <w:p>
      <w:pPr>
        <w:spacing w:line="360" w:lineRule="auto"/>
        <w:ind w:firstLine="420" w:firstLineChars="200"/>
        <w:rPr>
          <w:szCs w:val="21"/>
        </w:rPr>
      </w:pPr>
      <w:r>
        <w:rPr>
          <w:rFonts w:hint="eastAsia"/>
          <w:szCs w:val="21"/>
        </w:rPr>
        <w:t>上课练习             20%</w:t>
      </w:r>
    </w:p>
    <w:p>
      <w:pPr>
        <w:spacing w:line="360" w:lineRule="auto"/>
        <w:ind w:firstLine="420" w:firstLineChars="200"/>
        <w:rPr>
          <w:szCs w:val="21"/>
        </w:rPr>
      </w:pPr>
      <w:r>
        <w:rPr>
          <w:rFonts w:hint="eastAsia"/>
          <w:szCs w:val="21"/>
        </w:rPr>
        <w:t>课后练习             10%</w:t>
      </w:r>
    </w:p>
    <w:p>
      <w:pPr>
        <w:spacing w:line="360" w:lineRule="auto"/>
        <w:ind w:firstLine="420" w:firstLineChars="200"/>
        <w:rPr>
          <w:szCs w:val="21"/>
          <w:u w:val="single"/>
        </w:rPr>
      </w:pPr>
      <w:r>
        <w:rPr>
          <w:rFonts w:hint="eastAsia"/>
          <w:szCs w:val="21"/>
          <w:u w:val="single"/>
        </w:rPr>
        <w:t>实验报告             60%</w:t>
      </w:r>
    </w:p>
    <w:p>
      <w:pPr>
        <w:spacing w:line="360" w:lineRule="auto"/>
        <w:ind w:firstLine="420" w:firstLineChars="200"/>
        <w:rPr>
          <w:szCs w:val="21"/>
        </w:rPr>
      </w:pPr>
      <w:r>
        <w:rPr>
          <w:rFonts w:hint="eastAsia"/>
          <w:szCs w:val="21"/>
        </w:rPr>
        <w:t>合    计             100%</w:t>
      </w:r>
    </w:p>
    <w:p>
      <w:pPr>
        <w:spacing w:line="360" w:lineRule="auto"/>
        <w:ind w:firstLine="420" w:firstLineChars="200"/>
        <w:rPr>
          <w:szCs w:val="21"/>
        </w:rPr>
      </w:pPr>
      <w:r>
        <w:rPr>
          <w:rFonts w:hint="eastAsia"/>
          <w:szCs w:val="21"/>
        </w:rPr>
        <w:t>本课程坚持知识、技能、能力等方面全面考核，以能力和态度考核为重点。</w:t>
      </w:r>
    </w:p>
    <w:p>
      <w:pPr>
        <w:spacing w:line="360" w:lineRule="auto"/>
        <w:ind w:firstLine="420" w:firstLineChars="200"/>
        <w:rPr>
          <w:szCs w:val="21"/>
        </w:rPr>
      </w:pPr>
      <w:r>
        <w:rPr>
          <w:rFonts w:hint="eastAsia"/>
          <w:szCs w:val="21"/>
        </w:rPr>
        <w:t>期末成绩=课堂考勤与随机小测验表现（每周）（10%）+上课练习（20%）+课后（10%）+期末测试（实验报告）（60%）相结合。</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8"/>
        <w:tblW w:w="8312" w:type="dxa"/>
        <w:jc w:val="center"/>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jc w:val="center"/>
        </w:trPr>
        <w:tc>
          <w:tcPr>
            <w:tcW w:w="2229" w:type="dxa"/>
            <w:tcBorders>
              <w:bottom w:val="nil"/>
            </w:tcBorders>
            <w:vAlign w:val="center"/>
          </w:tcPr>
          <w:p>
            <w:pPr>
              <w:spacing w:before="80" w:after="80"/>
              <w:jc w:val="center"/>
              <w:rPr>
                <w:rFonts w:ascii="微软雅黑" w:hAnsi="微软雅黑" w:eastAsia="微软雅黑"/>
                <w:b/>
                <w:color w:val="000000"/>
                <w:kern w:val="0"/>
                <w:sz w:val="20"/>
              </w:rPr>
            </w:pPr>
            <w:r>
              <w:rPr>
                <w:rFonts w:ascii="微软雅黑" w:hAnsi="微软雅黑" w:eastAsia="微软雅黑"/>
                <w:b/>
                <w:color w:val="000000"/>
                <w:kern w:val="0"/>
                <w:sz w:val="20"/>
                <w:lang w:val="zh-CN"/>
              </w:rPr>
              <w:t>日期</w:t>
            </w:r>
          </w:p>
        </w:tc>
        <w:tc>
          <w:tcPr>
            <w:tcW w:w="6083" w:type="dxa"/>
            <w:tcBorders>
              <w:bottom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微软雅黑" w:hAnsi="微软雅黑" w:eastAsia="微软雅黑"/>
                <w:b/>
                <w:color w:val="232323"/>
                <w:kern w:val="0"/>
                <w:sz w:val="18"/>
              </w:rPr>
            </w:pPr>
          </w:p>
        </w:tc>
        <w:tc>
          <w:tcPr>
            <w:tcW w:w="6083" w:type="dxa"/>
            <w:vAlign w:val="center"/>
          </w:tcPr>
          <w:p>
            <w:pPr>
              <w:spacing w:before="80" w:after="80"/>
              <w:jc w:val="center"/>
              <w:rPr>
                <w:rFonts w:ascii="微软雅黑" w:hAnsi="微软雅黑" w:eastAsia="微软雅黑"/>
                <w:color w:val="3F3F3F"/>
                <w:kern w:val="0"/>
                <w:sz w:val="18"/>
              </w:rPr>
            </w:pPr>
            <w:r>
              <w:rPr>
                <w:rFonts w:hint="eastAsia" w:ascii="宋体" w:hAnsi="宋体" w:cs="宋体"/>
                <w:color w:val="3F3F3F"/>
                <w:kern w:val="0"/>
                <w:sz w:val="18"/>
              </w:rPr>
              <w:t>第16周在实验室进行期末考试（开卷）</w:t>
            </w:r>
          </w:p>
        </w:tc>
      </w:tr>
    </w:tbl>
    <w:p>
      <w:pPr>
        <w:spacing w:line="360" w:lineRule="auto"/>
        <w:ind w:firstLine="480" w:firstLineChars="200"/>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20" w:firstLineChars="200"/>
        <w:rPr>
          <w:sz w:val="24"/>
        </w:rPr>
      </w:pPr>
      <w:r>
        <w:rPr>
          <w:rFonts w:hint="eastAsia"/>
          <w:szCs w:val="21"/>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ascii="宋体" w:hAnsi="宋体"/>
          <w:color w:val="000000"/>
          <w:szCs w:val="21"/>
        </w:rPr>
      </w:pPr>
      <w:r>
        <w:rPr>
          <w:rFonts w:hint="eastAsia" w:ascii="宋体" w:hAnsi="宋体"/>
          <w:color w:val="000000"/>
          <w:szCs w:val="21"/>
        </w:rPr>
        <w:t>（1）实验报告不及格者；</w:t>
      </w:r>
    </w:p>
    <w:p>
      <w:pPr>
        <w:spacing w:line="360" w:lineRule="auto"/>
        <w:ind w:firstLine="480"/>
        <w:rPr>
          <w:rFonts w:ascii="宋体" w:hAnsi="宋体"/>
          <w:color w:val="000000"/>
          <w:szCs w:val="21"/>
        </w:rPr>
      </w:pPr>
      <w:r>
        <w:rPr>
          <w:rFonts w:hint="eastAsia" w:ascii="宋体" w:hAnsi="宋体"/>
          <w:color w:val="000000"/>
          <w:szCs w:val="21"/>
        </w:rPr>
        <w:t>（2）课堂考核不合格者；</w:t>
      </w:r>
    </w:p>
    <w:p>
      <w:pPr>
        <w:spacing w:line="360" w:lineRule="auto"/>
        <w:ind w:firstLine="480"/>
        <w:rPr>
          <w:rFonts w:ascii="宋体" w:hAnsi="宋体"/>
          <w:color w:val="000000"/>
          <w:szCs w:val="21"/>
        </w:rPr>
      </w:pPr>
      <w:r>
        <w:rPr>
          <w:rFonts w:hint="eastAsia" w:ascii="宋体" w:hAnsi="宋体"/>
          <w:color w:val="000000"/>
          <w:szCs w:val="21"/>
        </w:rPr>
        <w:t>（3）一门课程缺课的学时累计达到该门课程总学时的1/3者(获准课程免听者除外)。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七、课程资料推荐</w:t>
      </w:r>
    </w:p>
    <w:p>
      <w:pPr>
        <w:spacing w:line="360" w:lineRule="auto"/>
        <w:ind w:firstLine="480" w:firstLineChars="200"/>
        <w:rPr>
          <w:sz w:val="24"/>
        </w:rPr>
      </w:pPr>
      <w:r>
        <w:rPr>
          <w:rFonts w:hint="eastAsia"/>
          <w:sz w:val="24"/>
        </w:rPr>
        <w:t>•课程相关的优秀学习资源：</w:t>
      </w:r>
    </w:p>
    <w:p>
      <w:pPr>
        <w:spacing w:line="360" w:lineRule="auto"/>
        <w:ind w:firstLine="420" w:firstLineChars="200"/>
        <w:rPr>
          <w:rFonts w:ascii="宋体" w:cs="宋体"/>
          <w:bCs/>
          <w:szCs w:val="21"/>
        </w:rPr>
      </w:pPr>
      <w:r>
        <w:rPr>
          <w:rFonts w:hint="eastAsia" w:ascii="宋体" w:hAnsi="宋体" w:cs="宋体"/>
          <w:bCs/>
          <w:szCs w:val="21"/>
        </w:rPr>
        <w:t>天圆地方建筑论坛网站</w:t>
      </w:r>
      <w:r>
        <w:rPr>
          <w:rStyle w:val="7"/>
          <w:rFonts w:ascii="宋体" w:hAnsi="宋体" w:cs="宋体"/>
          <w:bCs/>
          <w:szCs w:val="21"/>
        </w:rPr>
        <w:t>http://www.tydf.cn/</w:t>
      </w:r>
      <w:r>
        <w:rPr>
          <w:rFonts w:ascii="宋体" w:hAnsi="宋体" w:cs="宋体"/>
          <w:bCs/>
          <w:szCs w:val="21"/>
        </w:rPr>
        <w:t xml:space="preserve">    </w:t>
      </w:r>
      <w:r>
        <w:rPr>
          <w:rFonts w:hint="eastAsia" w:ascii="宋体" w:hAnsi="宋体" w:cs="宋体"/>
          <w:bCs/>
          <w:szCs w:val="21"/>
        </w:rPr>
        <w:t>筑龙网：</w:t>
      </w:r>
      <w:r>
        <w:fldChar w:fldCharType="begin"/>
      </w:r>
      <w:r>
        <w:instrText xml:space="preserve"> HYPERLINK "http://www.zhulong.com/" </w:instrText>
      </w:r>
      <w:r>
        <w:fldChar w:fldCharType="separate"/>
      </w:r>
      <w:r>
        <w:rPr>
          <w:rStyle w:val="7"/>
          <w:rFonts w:ascii="宋体" w:hAnsi="宋体" w:cs="宋体"/>
          <w:bCs/>
          <w:szCs w:val="21"/>
        </w:rPr>
        <w:t>http://www.zhulong.com/</w:t>
      </w:r>
      <w:r>
        <w:rPr>
          <w:rStyle w:val="7"/>
          <w:rFonts w:ascii="宋体" w:hAnsi="宋体" w:cs="宋体"/>
          <w:bCs/>
          <w:szCs w:val="21"/>
        </w:rPr>
        <w:fldChar w:fldCharType="end"/>
      </w:r>
    </w:p>
    <w:p>
      <w:pPr>
        <w:spacing w:line="360" w:lineRule="auto"/>
        <w:ind w:firstLine="420" w:firstLineChars="200"/>
        <w:rPr>
          <w:rFonts w:ascii="黑体" w:eastAsia="黑体"/>
          <w:color w:val="000000"/>
          <w:sz w:val="24"/>
        </w:rPr>
      </w:pPr>
      <w:r>
        <w:rPr>
          <w:rFonts w:hint="eastAsia" w:ascii="宋体" w:hAnsi="宋体" w:cs="宋体"/>
          <w:bCs/>
          <w:szCs w:val="21"/>
        </w:rPr>
        <w:t>广联达服务新干线网站：</w:t>
      </w:r>
      <w:r>
        <w:rPr>
          <w:rStyle w:val="7"/>
          <w:rFonts w:ascii="宋体" w:hAnsi="宋体" w:cs="宋体"/>
          <w:bCs/>
          <w:szCs w:val="21"/>
        </w:rPr>
        <w:t>http://www.fwxgx.com/</w:t>
      </w:r>
    </w:p>
    <w:p>
      <w:pPr>
        <w:spacing w:line="360" w:lineRule="auto"/>
        <w:ind w:firstLine="480" w:firstLineChars="200"/>
        <w:rPr>
          <w:rFonts w:ascii="宋体"/>
          <w:sz w:val="24"/>
        </w:rPr>
      </w:pPr>
    </w:p>
    <w:p>
      <w:pPr>
        <w:spacing w:line="360" w:lineRule="auto"/>
        <w:ind w:firstLine="480" w:firstLineChars="200"/>
        <w:rPr>
          <w:rFonts w:ascii="宋体"/>
          <w:sz w:val="24"/>
        </w:rPr>
      </w:pPr>
      <w:bookmarkStart w:id="1" w:name="_GoBack"/>
      <w:bookmarkEnd w:id="1"/>
    </w:p>
    <w:sectPr>
      <w:headerReference r:id="rId3" w:type="default"/>
      <w:footerReference r:id="rId4" w:type="default"/>
      <w:pgSz w:w="11906" w:h="16838"/>
      <w:pgMar w:top="851" w:right="1797" w:bottom="851"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t xml:space="preserve"> </w:t>
    </w:r>
    <w:r>
      <w:rPr>
        <w:b/>
        <w:bCs/>
      </w:rPr>
      <w:fldChar w:fldCharType="begin"/>
    </w:r>
    <w:r>
      <w:rPr>
        <w:b/>
        <w:bCs/>
      </w:rPr>
      <w:instrText xml:space="preserve">PAGE</w:instrText>
    </w:r>
    <w:r>
      <w:rPr>
        <w:b/>
        <w:bCs/>
      </w:rPr>
      <w:fldChar w:fldCharType="separate"/>
    </w:r>
    <w:r>
      <w:rPr>
        <w:b/>
        <w:bCs/>
      </w:rPr>
      <w:t>1</w:t>
    </w:r>
    <w:r>
      <w:rPr>
        <w:b/>
        <w:bCs/>
      </w:rPr>
      <w:fldChar w:fldCharType="end"/>
    </w:r>
    <w:r>
      <w:rPr>
        <w:lang w:val="zh-CN"/>
      </w:rPr>
      <w:t xml:space="preserve"> / </w:t>
    </w:r>
    <w:r>
      <w:rPr>
        <w:b/>
        <w:bCs/>
      </w:rPr>
      <w:fldChar w:fldCharType="begin"/>
    </w:r>
    <w:r>
      <w:rPr>
        <w:b/>
        <w:bCs/>
      </w:rPr>
      <w:instrText xml:space="preserve">NUMPAGES</w:instrText>
    </w:r>
    <w:r>
      <w:rPr>
        <w:b/>
        <w:bCs/>
      </w:rPr>
      <w:fldChar w:fldCharType="separate"/>
    </w:r>
    <w:r>
      <w:rPr>
        <w:b/>
        <w:bCs/>
      </w:rPr>
      <w:t>7</w:t>
    </w:r>
    <w:r>
      <w:rPr>
        <w:b/>
        <w:bCs/>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drawing>
        <wp:inline distT="0" distB="0" distL="0" distR="0">
          <wp:extent cx="1811020" cy="641985"/>
          <wp:effectExtent l="0" t="0" r="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11020" cy="64198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457"/>
    <w:rsid w:val="000077E5"/>
    <w:rsid w:val="000145B0"/>
    <w:rsid w:val="000208A4"/>
    <w:rsid w:val="0003107E"/>
    <w:rsid w:val="00033CD6"/>
    <w:rsid w:val="00034CA2"/>
    <w:rsid w:val="00036BD1"/>
    <w:rsid w:val="00065FAF"/>
    <w:rsid w:val="00066476"/>
    <w:rsid w:val="0006796C"/>
    <w:rsid w:val="00072F2B"/>
    <w:rsid w:val="000A0C5B"/>
    <w:rsid w:val="000C06B5"/>
    <w:rsid w:val="000C2CE5"/>
    <w:rsid w:val="000C2E87"/>
    <w:rsid w:val="000D2789"/>
    <w:rsid w:val="000D6D7F"/>
    <w:rsid w:val="000E7342"/>
    <w:rsid w:val="000F3E2A"/>
    <w:rsid w:val="000F454E"/>
    <w:rsid w:val="000F5287"/>
    <w:rsid w:val="000F5E68"/>
    <w:rsid w:val="00121A71"/>
    <w:rsid w:val="00126EED"/>
    <w:rsid w:val="00130EC1"/>
    <w:rsid w:val="001353ED"/>
    <w:rsid w:val="00136A7D"/>
    <w:rsid w:val="001420B2"/>
    <w:rsid w:val="001426A0"/>
    <w:rsid w:val="00147FFC"/>
    <w:rsid w:val="001521BF"/>
    <w:rsid w:val="00176382"/>
    <w:rsid w:val="00177665"/>
    <w:rsid w:val="001810B4"/>
    <w:rsid w:val="00181DEE"/>
    <w:rsid w:val="00182396"/>
    <w:rsid w:val="0018634F"/>
    <w:rsid w:val="001B0F38"/>
    <w:rsid w:val="001D575B"/>
    <w:rsid w:val="001E3E90"/>
    <w:rsid w:val="001E567F"/>
    <w:rsid w:val="001E5D6E"/>
    <w:rsid w:val="002068D6"/>
    <w:rsid w:val="00220019"/>
    <w:rsid w:val="002252C7"/>
    <w:rsid w:val="002258BE"/>
    <w:rsid w:val="00240244"/>
    <w:rsid w:val="00242D2D"/>
    <w:rsid w:val="002604E4"/>
    <w:rsid w:val="00267EEA"/>
    <w:rsid w:val="002849A4"/>
    <w:rsid w:val="0028563E"/>
    <w:rsid w:val="00295C61"/>
    <w:rsid w:val="00296BF3"/>
    <w:rsid w:val="002A140E"/>
    <w:rsid w:val="002A596E"/>
    <w:rsid w:val="002A694D"/>
    <w:rsid w:val="002B3287"/>
    <w:rsid w:val="002C7900"/>
    <w:rsid w:val="002D5D05"/>
    <w:rsid w:val="002E2E7B"/>
    <w:rsid w:val="002F2981"/>
    <w:rsid w:val="003014E6"/>
    <w:rsid w:val="00304297"/>
    <w:rsid w:val="0030610C"/>
    <w:rsid w:val="00313B17"/>
    <w:rsid w:val="00320352"/>
    <w:rsid w:val="00323EEB"/>
    <w:rsid w:val="0032780F"/>
    <w:rsid w:val="00330402"/>
    <w:rsid w:val="00337A1A"/>
    <w:rsid w:val="00351059"/>
    <w:rsid w:val="00361ED4"/>
    <w:rsid w:val="00367E6E"/>
    <w:rsid w:val="00373D4C"/>
    <w:rsid w:val="00386076"/>
    <w:rsid w:val="003C24A6"/>
    <w:rsid w:val="003C424B"/>
    <w:rsid w:val="003D1A80"/>
    <w:rsid w:val="003E2EFA"/>
    <w:rsid w:val="003F2884"/>
    <w:rsid w:val="003F3E4B"/>
    <w:rsid w:val="004070CC"/>
    <w:rsid w:val="00410C62"/>
    <w:rsid w:val="004335E9"/>
    <w:rsid w:val="00434983"/>
    <w:rsid w:val="0043574E"/>
    <w:rsid w:val="0044278F"/>
    <w:rsid w:val="004431A8"/>
    <w:rsid w:val="0044567F"/>
    <w:rsid w:val="00462D65"/>
    <w:rsid w:val="00470B08"/>
    <w:rsid w:val="00484E17"/>
    <w:rsid w:val="00494DE1"/>
    <w:rsid w:val="004A104C"/>
    <w:rsid w:val="004D0860"/>
    <w:rsid w:val="004D1C48"/>
    <w:rsid w:val="004D617A"/>
    <w:rsid w:val="004E697E"/>
    <w:rsid w:val="004E76F7"/>
    <w:rsid w:val="004F044D"/>
    <w:rsid w:val="004F40DC"/>
    <w:rsid w:val="004F5133"/>
    <w:rsid w:val="00506BD5"/>
    <w:rsid w:val="00510517"/>
    <w:rsid w:val="00512DCE"/>
    <w:rsid w:val="00513296"/>
    <w:rsid w:val="0054371F"/>
    <w:rsid w:val="005550AA"/>
    <w:rsid w:val="00556BD1"/>
    <w:rsid w:val="00557ADE"/>
    <w:rsid w:val="00571232"/>
    <w:rsid w:val="005772B2"/>
    <w:rsid w:val="0058247B"/>
    <w:rsid w:val="00587376"/>
    <w:rsid w:val="005A77DE"/>
    <w:rsid w:val="005B3928"/>
    <w:rsid w:val="00610981"/>
    <w:rsid w:val="006132C8"/>
    <w:rsid w:val="00620124"/>
    <w:rsid w:val="00621B82"/>
    <w:rsid w:val="006221AD"/>
    <w:rsid w:val="006419B7"/>
    <w:rsid w:val="006437B5"/>
    <w:rsid w:val="0065189B"/>
    <w:rsid w:val="00652FE0"/>
    <w:rsid w:val="00664422"/>
    <w:rsid w:val="00667CCE"/>
    <w:rsid w:val="0067174E"/>
    <w:rsid w:val="00685F07"/>
    <w:rsid w:val="00686CC5"/>
    <w:rsid w:val="006912F2"/>
    <w:rsid w:val="006A59CC"/>
    <w:rsid w:val="006C1BDD"/>
    <w:rsid w:val="006D2348"/>
    <w:rsid w:val="006D3008"/>
    <w:rsid w:val="006F42E7"/>
    <w:rsid w:val="006F5035"/>
    <w:rsid w:val="006F535E"/>
    <w:rsid w:val="00702D4C"/>
    <w:rsid w:val="007161FD"/>
    <w:rsid w:val="00717572"/>
    <w:rsid w:val="0072698A"/>
    <w:rsid w:val="00727C1C"/>
    <w:rsid w:val="00755F68"/>
    <w:rsid w:val="007748A4"/>
    <w:rsid w:val="007776BE"/>
    <w:rsid w:val="00796F1E"/>
    <w:rsid w:val="007A311D"/>
    <w:rsid w:val="007A73C4"/>
    <w:rsid w:val="007C0701"/>
    <w:rsid w:val="007D2819"/>
    <w:rsid w:val="007E3F22"/>
    <w:rsid w:val="007F1320"/>
    <w:rsid w:val="00803E75"/>
    <w:rsid w:val="008107FD"/>
    <w:rsid w:val="00813AAA"/>
    <w:rsid w:val="00817348"/>
    <w:rsid w:val="008224B5"/>
    <w:rsid w:val="00840895"/>
    <w:rsid w:val="00863DAD"/>
    <w:rsid w:val="00883947"/>
    <w:rsid w:val="008906AA"/>
    <w:rsid w:val="00891E07"/>
    <w:rsid w:val="008A6478"/>
    <w:rsid w:val="008B4B41"/>
    <w:rsid w:val="008D0417"/>
    <w:rsid w:val="008D4274"/>
    <w:rsid w:val="008E7CB6"/>
    <w:rsid w:val="008F4B70"/>
    <w:rsid w:val="008F5D55"/>
    <w:rsid w:val="00930B1D"/>
    <w:rsid w:val="00945A65"/>
    <w:rsid w:val="009561AF"/>
    <w:rsid w:val="00960A40"/>
    <w:rsid w:val="009717CE"/>
    <w:rsid w:val="00994A03"/>
    <w:rsid w:val="009A04FD"/>
    <w:rsid w:val="009A3430"/>
    <w:rsid w:val="009C053B"/>
    <w:rsid w:val="009D5457"/>
    <w:rsid w:val="009D629D"/>
    <w:rsid w:val="009E1FE1"/>
    <w:rsid w:val="009F580F"/>
    <w:rsid w:val="00A044DC"/>
    <w:rsid w:val="00A06E71"/>
    <w:rsid w:val="00A21DAE"/>
    <w:rsid w:val="00A220FB"/>
    <w:rsid w:val="00A22E40"/>
    <w:rsid w:val="00A436A2"/>
    <w:rsid w:val="00A558B7"/>
    <w:rsid w:val="00A57396"/>
    <w:rsid w:val="00A95CEA"/>
    <w:rsid w:val="00AC6303"/>
    <w:rsid w:val="00AD1EA3"/>
    <w:rsid w:val="00AD516F"/>
    <w:rsid w:val="00AD666F"/>
    <w:rsid w:val="00AE30AB"/>
    <w:rsid w:val="00AE3941"/>
    <w:rsid w:val="00AE40E6"/>
    <w:rsid w:val="00AF30BF"/>
    <w:rsid w:val="00B038BA"/>
    <w:rsid w:val="00B0698B"/>
    <w:rsid w:val="00B10BB7"/>
    <w:rsid w:val="00B12C1A"/>
    <w:rsid w:val="00B54AB0"/>
    <w:rsid w:val="00B64CB2"/>
    <w:rsid w:val="00B65897"/>
    <w:rsid w:val="00B66F47"/>
    <w:rsid w:val="00B705FA"/>
    <w:rsid w:val="00B74BCC"/>
    <w:rsid w:val="00B83346"/>
    <w:rsid w:val="00B85A96"/>
    <w:rsid w:val="00BA3BB9"/>
    <w:rsid w:val="00BA4222"/>
    <w:rsid w:val="00BA60E9"/>
    <w:rsid w:val="00BA7CA2"/>
    <w:rsid w:val="00BB4313"/>
    <w:rsid w:val="00BB6DD8"/>
    <w:rsid w:val="00BE06B7"/>
    <w:rsid w:val="00BE1B1F"/>
    <w:rsid w:val="00BE5A3D"/>
    <w:rsid w:val="00BE6A89"/>
    <w:rsid w:val="00BF63C9"/>
    <w:rsid w:val="00C0002C"/>
    <w:rsid w:val="00C22738"/>
    <w:rsid w:val="00C235B5"/>
    <w:rsid w:val="00C30541"/>
    <w:rsid w:val="00C32959"/>
    <w:rsid w:val="00C42328"/>
    <w:rsid w:val="00C44422"/>
    <w:rsid w:val="00C51841"/>
    <w:rsid w:val="00C858D2"/>
    <w:rsid w:val="00C949E1"/>
    <w:rsid w:val="00CB22FB"/>
    <w:rsid w:val="00CC6FB2"/>
    <w:rsid w:val="00CC7424"/>
    <w:rsid w:val="00CD05F1"/>
    <w:rsid w:val="00CF1D6A"/>
    <w:rsid w:val="00CF1D76"/>
    <w:rsid w:val="00CF5733"/>
    <w:rsid w:val="00CF5977"/>
    <w:rsid w:val="00D02940"/>
    <w:rsid w:val="00D14D3B"/>
    <w:rsid w:val="00D150C3"/>
    <w:rsid w:val="00D21B96"/>
    <w:rsid w:val="00D24C2B"/>
    <w:rsid w:val="00D2657B"/>
    <w:rsid w:val="00D33C7D"/>
    <w:rsid w:val="00D37CE3"/>
    <w:rsid w:val="00D40F27"/>
    <w:rsid w:val="00D478E3"/>
    <w:rsid w:val="00D7248A"/>
    <w:rsid w:val="00D76B0B"/>
    <w:rsid w:val="00D83032"/>
    <w:rsid w:val="00D83B1E"/>
    <w:rsid w:val="00D95F45"/>
    <w:rsid w:val="00D968EF"/>
    <w:rsid w:val="00DC42E8"/>
    <w:rsid w:val="00DD0FB1"/>
    <w:rsid w:val="00DD3595"/>
    <w:rsid w:val="00DD4805"/>
    <w:rsid w:val="00DF4778"/>
    <w:rsid w:val="00DF5120"/>
    <w:rsid w:val="00E251B5"/>
    <w:rsid w:val="00E430AC"/>
    <w:rsid w:val="00E47156"/>
    <w:rsid w:val="00E4729E"/>
    <w:rsid w:val="00E504AD"/>
    <w:rsid w:val="00E520D5"/>
    <w:rsid w:val="00E63C9B"/>
    <w:rsid w:val="00E70C29"/>
    <w:rsid w:val="00E75538"/>
    <w:rsid w:val="00E77976"/>
    <w:rsid w:val="00E8156F"/>
    <w:rsid w:val="00E8589E"/>
    <w:rsid w:val="00E92370"/>
    <w:rsid w:val="00E94C98"/>
    <w:rsid w:val="00EB3AD7"/>
    <w:rsid w:val="00EB78A5"/>
    <w:rsid w:val="00EE6A62"/>
    <w:rsid w:val="00EF53CC"/>
    <w:rsid w:val="00F0530D"/>
    <w:rsid w:val="00F337D3"/>
    <w:rsid w:val="00F35B7E"/>
    <w:rsid w:val="00F432DA"/>
    <w:rsid w:val="00F52E6C"/>
    <w:rsid w:val="00F84FC0"/>
    <w:rsid w:val="00F85B4B"/>
    <w:rsid w:val="00F95810"/>
    <w:rsid w:val="00FA0208"/>
    <w:rsid w:val="00FB4101"/>
    <w:rsid w:val="00FB680F"/>
    <w:rsid w:val="00FC2B32"/>
    <w:rsid w:val="00FD0325"/>
    <w:rsid w:val="00FD3B9E"/>
    <w:rsid w:val="00FD66D7"/>
    <w:rsid w:val="01A75C63"/>
    <w:rsid w:val="03B27FD2"/>
    <w:rsid w:val="080804BB"/>
    <w:rsid w:val="09D650E4"/>
    <w:rsid w:val="12A37C2E"/>
    <w:rsid w:val="13650AD8"/>
    <w:rsid w:val="15455E14"/>
    <w:rsid w:val="16EB6E7E"/>
    <w:rsid w:val="179D1127"/>
    <w:rsid w:val="17A13EFF"/>
    <w:rsid w:val="18BA3C1F"/>
    <w:rsid w:val="197E4C62"/>
    <w:rsid w:val="1A960194"/>
    <w:rsid w:val="1B172F0F"/>
    <w:rsid w:val="1E092B57"/>
    <w:rsid w:val="1F641086"/>
    <w:rsid w:val="21A34FE1"/>
    <w:rsid w:val="228739C1"/>
    <w:rsid w:val="3013268D"/>
    <w:rsid w:val="31E27AB7"/>
    <w:rsid w:val="34510F11"/>
    <w:rsid w:val="3927079B"/>
    <w:rsid w:val="3A832CE8"/>
    <w:rsid w:val="3B92505A"/>
    <w:rsid w:val="3C8237F6"/>
    <w:rsid w:val="3D1C4DA4"/>
    <w:rsid w:val="3E86445F"/>
    <w:rsid w:val="3E8C46B7"/>
    <w:rsid w:val="43D43D40"/>
    <w:rsid w:val="456D3359"/>
    <w:rsid w:val="460B785F"/>
    <w:rsid w:val="46641ACF"/>
    <w:rsid w:val="469344BA"/>
    <w:rsid w:val="48B02CBC"/>
    <w:rsid w:val="4D424DA0"/>
    <w:rsid w:val="4DE866D5"/>
    <w:rsid w:val="4F793BE1"/>
    <w:rsid w:val="50C1062C"/>
    <w:rsid w:val="53BF3F1B"/>
    <w:rsid w:val="56E6209D"/>
    <w:rsid w:val="583F14E2"/>
    <w:rsid w:val="586A3FD9"/>
    <w:rsid w:val="59AF3C2E"/>
    <w:rsid w:val="5B1212C6"/>
    <w:rsid w:val="63A16B16"/>
    <w:rsid w:val="6573253A"/>
    <w:rsid w:val="6F9D33B3"/>
    <w:rsid w:val="72E67C90"/>
    <w:rsid w:val="7CBA319D"/>
    <w:rsid w:val="7CC321BF"/>
    <w:rsid w:val="7DC86084"/>
    <w:rsid w:val="7DD850B6"/>
    <w:rsid w:val="7E906FF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8">
    <w:name w:val="Normal Table"/>
    <w:unhideWhenUsed/>
    <w:uiPriority w:val="99"/>
    <w:tblPr>
      <w:tblLayout w:type="fixed"/>
      <w:tblCellMar>
        <w:top w:w="0" w:type="dxa"/>
        <w:left w:w="108" w:type="dxa"/>
        <w:bottom w:w="0" w:type="dxa"/>
        <w:right w:w="108" w:type="dxa"/>
      </w:tblCellMar>
    </w:tblPr>
  </w:style>
  <w:style w:type="paragraph" w:styleId="2">
    <w:name w:val="Body Text Indent 2"/>
    <w:basedOn w:val="1"/>
    <w:link w:val="17"/>
    <w:uiPriority w:val="0"/>
    <w:pPr>
      <w:widowControl/>
      <w:spacing w:before="100" w:beforeAutospacing="1" w:after="100" w:afterAutospacing="1"/>
      <w:jc w:val="left"/>
    </w:pPr>
    <w:rPr>
      <w:rFonts w:ascii="Arial Unicode MS" w:hAnsi="Arial Unicode MS"/>
      <w:kern w:val="0"/>
      <w:sz w:val="24"/>
    </w:rPr>
  </w:style>
  <w:style w:type="paragraph" w:styleId="3">
    <w:name w:val="Balloon Text"/>
    <w:basedOn w:val="1"/>
    <w:link w:val="9"/>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99"/>
    <w:rPr>
      <w:rFonts w:cs="Times New Roman"/>
      <w:color w:val="0000FF"/>
      <w:u w:val="single"/>
    </w:rPr>
  </w:style>
  <w:style w:type="character" w:customStyle="1" w:styleId="9">
    <w:name w:val="批注框文本 Char"/>
    <w:basedOn w:val="6"/>
    <w:link w:val="3"/>
    <w:semiHidden/>
    <w:locked/>
    <w:uiPriority w:val="99"/>
    <w:rPr>
      <w:rFonts w:ascii="Times New Roman" w:hAnsi="Times New Roman" w:eastAsia="宋体" w:cs="Times New Roman"/>
      <w:sz w:val="18"/>
      <w:szCs w:val="18"/>
    </w:rPr>
  </w:style>
  <w:style w:type="character" w:customStyle="1" w:styleId="10">
    <w:name w:val="页脚 Char"/>
    <w:basedOn w:val="6"/>
    <w:link w:val="4"/>
    <w:qFormat/>
    <w:locked/>
    <w:uiPriority w:val="99"/>
    <w:rPr>
      <w:rFonts w:ascii="Times New Roman" w:hAnsi="Times New Roman" w:eastAsia="宋体" w:cs="Times New Roman"/>
      <w:sz w:val="18"/>
      <w:szCs w:val="18"/>
    </w:rPr>
  </w:style>
  <w:style w:type="character" w:customStyle="1" w:styleId="11">
    <w:name w:val="页眉 Char"/>
    <w:basedOn w:val="6"/>
    <w:link w:val="5"/>
    <w:qFormat/>
    <w:locked/>
    <w:uiPriority w:val="99"/>
    <w:rPr>
      <w:rFonts w:ascii="Times New Roman" w:hAnsi="Times New Roman" w:eastAsia="宋体" w:cs="Times New Roman"/>
      <w:sz w:val="18"/>
      <w:szCs w:val="18"/>
    </w:rPr>
  </w:style>
  <w:style w:type="paragraph" w:customStyle="1" w:styleId="12">
    <w:name w:val="列出段落1"/>
    <w:basedOn w:val="1"/>
    <w:qFormat/>
    <w:uiPriority w:val="99"/>
    <w:pPr>
      <w:ind w:firstLine="420" w:firstLineChars="200"/>
    </w:pPr>
  </w:style>
  <w:style w:type="character" w:customStyle="1" w:styleId="13">
    <w:name w:val="占位符文本1"/>
    <w:basedOn w:val="6"/>
    <w:semiHidden/>
    <w:qFormat/>
    <w:uiPriority w:val="99"/>
    <w:rPr>
      <w:rFonts w:cs="Times New Roman"/>
      <w:color w:val="808080"/>
    </w:rPr>
  </w:style>
  <w:style w:type="character" w:customStyle="1" w:styleId="14">
    <w:name w:val="t12"/>
    <w:basedOn w:val="6"/>
    <w:qFormat/>
    <w:uiPriority w:val="0"/>
    <w:rPr>
      <w:rFonts w:cs="Times New Roman"/>
    </w:rPr>
  </w:style>
  <w:style w:type="table" w:customStyle="1" w:styleId="15">
    <w:name w:val="课程提纲表 - 带边框"/>
    <w:qFormat/>
    <w:uiPriority w:val="99"/>
    <w:pPr>
      <w:spacing w:before="80" w:after="80"/>
    </w:pPr>
    <w:rPr>
      <w:color w:val="3F3F3F"/>
      <w:sz w:val="18"/>
    </w:rPr>
    <w:tblPr>
      <w:tblBorders>
        <w:bottom w:val="single" w:color="F0A22E" w:sz="4" w:space="0"/>
        <w:insideH w:val="single" w:color="BEBEBE" w:sz="4" w:space="0"/>
      </w:tblBorders>
      <w:tblLayout w:type="fixed"/>
      <w:tblCellMar>
        <w:top w:w="0" w:type="dxa"/>
        <w:left w:w="0" w:type="dxa"/>
        <w:bottom w:w="0" w:type="dxa"/>
        <w:right w:w="0" w:type="dxa"/>
      </w:tblCellMar>
    </w:tblPr>
  </w:style>
  <w:style w:type="paragraph" w:customStyle="1" w:styleId="16">
    <w:name w:val="reader-word-layer"/>
    <w:basedOn w:val="1"/>
    <w:qFormat/>
    <w:uiPriority w:val="0"/>
    <w:pPr>
      <w:widowControl/>
      <w:spacing w:before="100" w:beforeAutospacing="1" w:after="100" w:afterAutospacing="1"/>
      <w:jc w:val="left"/>
    </w:pPr>
    <w:rPr>
      <w:rFonts w:ascii="宋体" w:hAnsi="宋体" w:cs="宋体"/>
      <w:kern w:val="0"/>
      <w:sz w:val="24"/>
    </w:rPr>
  </w:style>
  <w:style w:type="character" w:customStyle="1" w:styleId="17">
    <w:name w:val="正文文本缩进 2 Char"/>
    <w:basedOn w:val="6"/>
    <w:link w:val="2"/>
    <w:uiPriority w:val="0"/>
    <w:rPr>
      <w:rFonts w:ascii="Arial Unicode MS" w:hAnsi="Arial Unicode MS"/>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7</Pages>
  <Words>736</Words>
  <Characters>4198</Characters>
  <Lines>34</Lines>
  <Paragraphs>9</Paragraphs>
  <ScaleCrop>false</ScaleCrop>
  <LinksUpToDate>false</LinksUpToDate>
  <CharactersWithSpaces>4925</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2017-12-20T04:50:00Z</dcterms:created>
  <dc:creator>User</dc:creator>
  <cp:lastModifiedBy>Administrator</cp:lastModifiedBy>
  <cp:lastPrinted>2017-02-17T02:29:00Z</cp:lastPrinted>
  <dcterms:modified xsi:type="dcterms:W3CDTF">2018-01-26T01:23:58Z</dcterms:modified>
  <dc:title>《工程项目管理》课程大纲</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