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480" w:firstLineChars="200"/>
        <w:jc w:val="left"/>
        <w:rPr>
          <w:sz w:val="24"/>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《土力学与地基基础》课程大纲</w:t>
      </w:r>
    </w:p>
    <w:p>
      <w:pPr>
        <w:tabs>
          <w:tab w:val="left" w:pos="6120"/>
        </w:tabs>
        <w:spacing w:line="430" w:lineRule="exact"/>
        <w:jc w:val="center"/>
      </w:pPr>
      <w:r>
        <w:rPr>
          <w:rFonts w:hint="eastAsia"/>
        </w:rPr>
        <w:t>（</w:t>
      </w:r>
      <w:r>
        <w:t>Soil mechanics and foundation</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r>
        <w:rPr>
          <w:rFonts w:hint="eastAsia" w:ascii="Times New Roman" w:hAnsi="Times New Roman" w:eastAsia="宋体" w:cs="Times New Roman"/>
          <w:kern w:val="2"/>
          <w:sz w:val="24"/>
          <w:szCs w:val="24"/>
          <w:lang w:val="en-US" w:eastAsia="zh-CN" w:bidi="ar-SA"/>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课程学分/学时：  </w:t>
      </w:r>
      <w:r>
        <w:rPr>
          <w:rFonts w:hint="eastAsia" w:ascii="宋体" w:hAnsi="宋体" w:eastAsia="微软雅黑" w:cs="宋体"/>
          <w:bCs/>
          <w:sz w:val="24"/>
          <w:lang w:val="en-US" w:eastAsia="zh-CN"/>
        </w:rPr>
        <w:t>3</w:t>
      </w:r>
      <w:r>
        <w:rPr>
          <w:rFonts w:hint="eastAsia" w:ascii="宋体" w:hAnsi="宋体" w:cs="宋体"/>
          <w:bCs/>
          <w:sz w:val="24"/>
        </w:rPr>
        <w:t>学分/</w:t>
      </w:r>
      <w:r>
        <w:rPr>
          <w:rFonts w:hint="eastAsia" w:ascii="宋体" w:hAnsi="宋体" w:cs="宋体"/>
          <w:bCs/>
          <w:sz w:val="24"/>
          <w:lang w:val="en-US" w:eastAsia="zh-CN"/>
        </w:rPr>
        <w:t>45</w:t>
      </w:r>
      <w:r>
        <w:rPr>
          <w:rFonts w:hint="eastAsia" w:ascii="宋体" w:hAnsi="宋体" w:cs="宋体"/>
          <w:bCs/>
          <w:sz w:val="24"/>
        </w:rPr>
        <w:t>学时</w:t>
      </w:r>
    </w:p>
    <w:p>
      <w:pPr>
        <w:tabs>
          <w:tab w:val="left" w:pos="6120"/>
        </w:tabs>
        <w:spacing w:line="360" w:lineRule="auto"/>
        <w:ind w:firstLine="480" w:firstLineChars="200"/>
        <w:rPr>
          <w:rFonts w:hint="eastAsia" w:eastAsia="微软雅黑"/>
          <w:bCs/>
          <w:sz w:val="24"/>
          <w:lang w:val="en-US" w:eastAsia="zh-CN"/>
        </w:rPr>
      </w:pPr>
      <w:r>
        <w:rPr>
          <w:rFonts w:hint="eastAsia" w:ascii="微软雅黑" w:hAnsi="微软雅黑" w:eastAsia="微软雅黑"/>
          <w:b/>
          <w:sz w:val="24"/>
        </w:rPr>
        <w:t xml:space="preserve">上课时间/教室： </w:t>
      </w:r>
      <w:r>
        <w:rPr>
          <w:rFonts w:hint="eastAsia" w:eastAsia="微软雅黑"/>
          <w:bCs/>
          <w:sz w:val="24"/>
          <w:lang w:eastAsia="zh-CN"/>
        </w:rPr>
        <w:t>周一</w:t>
      </w:r>
      <w:r>
        <w:rPr>
          <w:rFonts w:hint="eastAsia" w:eastAsia="微软雅黑"/>
          <w:bCs/>
          <w:sz w:val="24"/>
          <w:lang w:val="en-US" w:eastAsia="zh-CN"/>
        </w:rPr>
        <w:t xml:space="preserve">5、6、7、8节/5西104  </w:t>
      </w:r>
      <w:r>
        <w:rPr>
          <w:rFonts w:hint="eastAsia" w:eastAsia="微软雅黑"/>
          <w:bCs/>
          <w:sz w:val="24"/>
          <w:lang w:eastAsia="zh-CN"/>
        </w:rPr>
        <w:t>周二</w:t>
      </w:r>
      <w:r>
        <w:rPr>
          <w:rFonts w:hint="eastAsia" w:eastAsia="微软雅黑"/>
          <w:bCs/>
          <w:sz w:val="24"/>
          <w:lang w:val="en-US" w:eastAsia="zh-CN"/>
        </w:rPr>
        <w:t>3、4节/5西104</w:t>
      </w:r>
    </w:p>
    <w:p>
      <w:pPr>
        <w:tabs>
          <w:tab w:val="left" w:pos="6120"/>
        </w:tabs>
        <w:spacing w:line="360" w:lineRule="auto"/>
        <w:ind w:firstLine="480" w:firstLineChars="200"/>
        <w:rPr>
          <w:rFonts w:hint="eastAsia" w:eastAsia="微软雅黑"/>
          <w:bCs/>
          <w:sz w:val="24"/>
          <w:lang w:val="en-US" w:eastAsia="zh-CN"/>
        </w:rPr>
      </w:pPr>
      <w:r>
        <w:rPr>
          <w:rFonts w:hint="eastAsia" w:eastAsia="微软雅黑"/>
          <w:bCs/>
          <w:sz w:val="24"/>
          <w:lang w:val="en-US" w:eastAsia="zh-CN"/>
        </w:rPr>
        <w:t xml:space="preserve">                周三1、2、3、4节（双）/土力学实验室</w:t>
      </w:r>
    </w:p>
    <w:p>
      <w:pPr>
        <w:tabs>
          <w:tab w:val="left" w:pos="6120"/>
        </w:tabs>
        <w:spacing w:line="360" w:lineRule="auto"/>
        <w:ind w:firstLine="2400" w:firstLineChars="1000"/>
        <w:rPr>
          <w:rFonts w:hint="eastAsia" w:eastAsia="微软雅黑"/>
          <w:bCs/>
          <w:sz w:val="24"/>
          <w:lang w:val="en-US" w:eastAsia="zh-CN"/>
        </w:rPr>
      </w:pPr>
      <w:r>
        <w:rPr>
          <w:rFonts w:hint="eastAsia" w:eastAsia="微软雅黑"/>
          <w:bCs/>
          <w:sz w:val="24"/>
          <w:lang w:val="en-US" w:eastAsia="zh-CN"/>
        </w:rPr>
        <w:t>周四5、6节（单）/土力学实验室</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教师姓名/职称：</w:t>
      </w:r>
      <w:r>
        <w:rPr>
          <w:rFonts w:hint="eastAsia" w:ascii="宋体" w:hAnsi="宋体" w:cs="宋体"/>
          <w:bCs/>
          <w:sz w:val="24"/>
        </w:rPr>
        <w:t xml:space="preserve"> </w:t>
      </w:r>
      <w:r>
        <w:rPr>
          <w:rFonts w:hint="eastAsia" w:ascii="宋体" w:hAnsi="宋体" w:cs="宋体"/>
          <w:bCs/>
          <w:sz w:val="24"/>
          <w:lang w:eastAsia="zh-CN"/>
        </w:rPr>
        <w:t>安振楠</w:t>
      </w:r>
      <w:r>
        <w:rPr>
          <w:rFonts w:hint="eastAsia" w:ascii="宋体" w:hAnsi="宋体" w:cs="宋体"/>
          <w:bCs/>
          <w:sz w:val="24"/>
        </w:rPr>
        <w:t>/</w:t>
      </w:r>
      <w:r>
        <w:rPr>
          <w:rFonts w:hint="eastAsia" w:ascii="宋体" w:hAnsi="宋体" w:cs="宋体"/>
          <w:bCs/>
          <w:sz w:val="24"/>
          <w:lang w:eastAsia="zh-CN"/>
        </w:rPr>
        <w:t>讲师</w:t>
      </w:r>
    </w:p>
    <w:p>
      <w:pPr>
        <w:tabs>
          <w:tab w:val="left" w:pos="6120"/>
        </w:tabs>
        <w:spacing w:line="360" w:lineRule="auto"/>
        <w:ind w:firstLine="480" w:firstLineChars="200"/>
        <w:rPr>
          <w:rFonts w:ascii="宋体" w:hAnsi="宋体" w:eastAsia="微软雅黑"/>
          <w:sz w:val="24"/>
        </w:rPr>
      </w:pPr>
      <w:r>
        <w:rPr>
          <w:rFonts w:hint="eastAsia" w:ascii="微软雅黑" w:hAnsi="微软雅黑" w:eastAsia="微软雅黑"/>
          <w:b/>
          <w:sz w:val="24"/>
        </w:rPr>
        <w:t xml:space="preserve">教师联系方式：  </w:t>
      </w:r>
      <w:r>
        <w:rPr>
          <w:rFonts w:hint="eastAsia" w:ascii="宋体" w:hAnsi="宋体" w:eastAsia="微软雅黑"/>
          <w:sz w:val="24"/>
          <w:lang w:val="en-US" w:eastAsia="zh-CN"/>
        </w:rPr>
        <w:t>18208971510</w:t>
      </w:r>
      <w:r>
        <w:rPr>
          <w:rFonts w:hint="eastAsia" w:ascii="宋体" w:hAnsi="宋体" w:eastAsia="微软雅黑"/>
          <w:sz w:val="24"/>
        </w:rPr>
        <w:t xml:space="preserve">  qq邮箱：</w:t>
      </w:r>
      <w:r>
        <w:rPr>
          <w:rFonts w:hint="eastAsia" w:ascii="宋体" w:hAnsi="宋体" w:eastAsia="微软雅黑"/>
          <w:sz w:val="24"/>
          <w:lang w:val="en-US" w:eastAsia="zh-CN"/>
        </w:rPr>
        <w:fldChar w:fldCharType="begin"/>
      </w:r>
      <w:r>
        <w:rPr>
          <w:rFonts w:hint="eastAsia" w:ascii="宋体" w:hAnsi="宋体" w:eastAsia="微软雅黑"/>
          <w:sz w:val="24"/>
          <w:lang w:val="en-US" w:eastAsia="zh-CN"/>
        </w:rPr>
        <w:instrText xml:space="preserve"> HYPERLINK "mailto:287836031@qq.com" </w:instrText>
      </w:r>
      <w:r>
        <w:rPr>
          <w:rFonts w:hint="eastAsia" w:ascii="宋体" w:hAnsi="宋体" w:eastAsia="微软雅黑"/>
          <w:sz w:val="24"/>
          <w:lang w:val="en-US" w:eastAsia="zh-CN"/>
        </w:rPr>
        <w:fldChar w:fldCharType="separate"/>
      </w:r>
      <w:r>
        <w:rPr>
          <w:rStyle w:val="9"/>
          <w:rFonts w:hint="eastAsia" w:ascii="宋体" w:hAnsi="宋体" w:eastAsia="微软雅黑"/>
          <w:sz w:val="24"/>
          <w:lang w:val="en-US" w:eastAsia="zh-CN"/>
        </w:rPr>
        <w:t>287836031@qq.com</w:t>
      </w:r>
      <w:r>
        <w:rPr>
          <w:rFonts w:hint="eastAsia" w:ascii="宋体" w:hAnsi="宋体" w:eastAsia="微软雅黑"/>
          <w:sz w:val="24"/>
          <w:lang w:val="en-US" w:eastAsia="zh-CN"/>
        </w:rPr>
        <w:fldChar w:fldCharType="end"/>
      </w:r>
      <w:r>
        <w:rPr>
          <w:rFonts w:hint="eastAsia" w:ascii="宋体" w:hAnsi="宋体" w:eastAsia="微软雅黑"/>
          <w:sz w:val="24"/>
          <w:lang w:val="en-US" w:eastAsia="zh-CN"/>
        </w:rPr>
        <w:tab/>
      </w:r>
    </w:p>
    <w:p>
      <w:pPr>
        <w:tabs>
          <w:tab w:val="left" w:pos="6120"/>
        </w:tabs>
        <w:spacing w:line="360" w:lineRule="auto"/>
        <w:ind w:firstLine="480" w:firstLineChars="200"/>
        <w:rPr>
          <w:rFonts w:hint="eastAsia" w:ascii="宋体" w:hAnsi="宋体" w:cs="宋体"/>
          <w:bCs/>
          <w:sz w:val="24"/>
          <w:lang w:val="en-US" w:eastAsia="zh-CN"/>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bCs/>
          <w:sz w:val="24"/>
          <w:lang w:eastAsia="zh-CN"/>
        </w:rPr>
        <w:t>周二</w:t>
      </w:r>
      <w:r>
        <w:rPr>
          <w:rFonts w:hint="eastAsia"/>
          <w:bCs/>
          <w:sz w:val="24"/>
          <w:lang w:val="en-US" w:eastAsia="zh-CN"/>
        </w:rPr>
        <w:t xml:space="preserve">14：00—18：00 </w:t>
      </w:r>
      <w:r>
        <w:rPr>
          <w:rFonts w:hint="eastAsia"/>
          <w:bCs/>
          <w:sz w:val="24"/>
          <w:lang w:eastAsia="zh-CN"/>
        </w:rPr>
        <w:t>周四</w:t>
      </w:r>
      <w:r>
        <w:rPr>
          <w:rFonts w:hint="eastAsia"/>
          <w:bCs/>
          <w:sz w:val="24"/>
          <w:lang w:val="en-US" w:eastAsia="zh-CN"/>
        </w:rPr>
        <w:t xml:space="preserve">16：00—18：00 </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hint="eastAsia" w:ascii="宋体" w:hAnsi="宋体" w:cs="宋体"/>
          <w:color w:val="FF0000"/>
          <w:szCs w:val="21"/>
        </w:rPr>
      </w:pPr>
      <w:r>
        <w:rPr>
          <w:rFonts w:hint="eastAsia" w:ascii="微软雅黑" w:hAnsi="微软雅黑" w:eastAsia="微软雅黑"/>
          <w:b/>
          <w:sz w:val="28"/>
          <w:szCs w:val="28"/>
        </w:rPr>
        <w:t>一、课程简介与目标</w:t>
      </w:r>
    </w:p>
    <w:p>
      <w:pPr>
        <w:pStyle w:val="3"/>
        <w:spacing w:before="0" w:beforeAutospacing="0" w:after="0" w:afterAutospacing="0" w:line="360" w:lineRule="auto"/>
        <w:ind w:firstLine="480" w:firstLineChars="200"/>
        <w:rPr>
          <w:rFonts w:hint="eastAsia" w:ascii="宋体" w:hAnsi="宋体" w:cs="宋体"/>
          <w:color w:val="auto"/>
          <w:szCs w:val="21"/>
          <w:lang w:val="en-US" w:eastAsia="zh-CN"/>
        </w:rPr>
      </w:pPr>
      <w:r>
        <w:rPr>
          <w:rFonts w:hint="eastAsia" w:ascii="宋体" w:hAnsi="宋体" w:cs="宋体"/>
          <w:color w:val="auto"/>
          <w:szCs w:val="21"/>
          <w:lang w:val="en-US" w:eastAsia="zh-CN"/>
        </w:rPr>
        <w:t>《</w:t>
      </w:r>
      <w:r>
        <w:rPr>
          <w:rFonts w:hint="eastAsia" w:ascii="宋体" w:hAnsi="宋体" w:cs="宋体"/>
          <w:color w:val="auto"/>
          <w:szCs w:val="21"/>
          <w:lang w:val="en-US" w:eastAsia="zh-CN"/>
        </w:rPr>
        <w:fldChar w:fldCharType="begin"/>
      </w:r>
      <w:r>
        <w:rPr>
          <w:rFonts w:hint="eastAsia" w:ascii="宋体" w:hAnsi="宋体" w:cs="宋体"/>
          <w:color w:val="auto"/>
          <w:szCs w:val="21"/>
          <w:lang w:val="en-US" w:eastAsia="zh-CN"/>
        </w:rPr>
        <w:instrText xml:space="preserve"> HYPERLINK "http://www.1ketang.com/index.php?s=tag-vod-wd-%E5%9C%9F%E5%8A%9B%E5%AD%A6.html" </w:instrText>
      </w:r>
      <w:r>
        <w:rPr>
          <w:rFonts w:hint="eastAsia" w:ascii="宋体" w:hAnsi="宋体" w:cs="宋体"/>
          <w:color w:val="auto"/>
          <w:szCs w:val="21"/>
          <w:lang w:val="en-US" w:eastAsia="zh-CN"/>
        </w:rPr>
        <w:fldChar w:fldCharType="separate"/>
      </w:r>
      <w:r>
        <w:rPr>
          <w:rFonts w:hint="eastAsia" w:ascii="宋体" w:hAnsi="宋体" w:cs="宋体"/>
          <w:color w:val="auto"/>
          <w:szCs w:val="21"/>
          <w:lang w:val="en-US" w:eastAsia="zh-CN"/>
        </w:rPr>
        <w:t>土力学</w:t>
      </w:r>
      <w:r>
        <w:rPr>
          <w:rFonts w:hint="eastAsia" w:ascii="宋体" w:hAnsi="宋体" w:cs="宋体"/>
          <w:color w:val="auto"/>
          <w:szCs w:val="21"/>
          <w:lang w:val="en-US" w:eastAsia="zh-CN"/>
        </w:rPr>
        <w:fldChar w:fldCharType="end"/>
      </w:r>
      <w:r>
        <w:rPr>
          <w:rFonts w:hint="eastAsia" w:ascii="宋体" w:hAnsi="宋体" w:cs="宋体"/>
          <w:color w:val="auto"/>
          <w:szCs w:val="21"/>
          <w:lang w:val="en-US" w:eastAsia="zh-CN"/>
        </w:rPr>
        <w:t>及地基基础》是一门理论性、实践性和专业性较强，并且理论与实践联系紧密的职业基础课程。本课程是工程管理专业 一门重要的基础课，同时也服务于道路桥梁工程专业、工程监理和工程造价专业的专业课程。 本课程以实际的工程顺序来组织相关知识与技能的学习，是一门以培养学生的实际工作能力为目标的专业基础课。 通过本课程的学习，可以使学生在工程实际中具有分析和解决一般工程问题的能力，具有明确的工作目地，并能理解和应用理论概念、构造措施，为将来从事勘察、施工和管理工作奠定基础，对学生职业能力培养和职业素质养成起到了主要支撑和明显的促进作用。</w:t>
      </w:r>
    </w:p>
    <w:p>
      <w:pPr>
        <w:tabs>
          <w:tab w:val="left" w:pos="6120"/>
        </w:tabs>
        <w:spacing w:line="360" w:lineRule="auto"/>
        <w:ind w:firstLine="380" w:firstLineChars="200"/>
        <w:rPr>
          <w:rFonts w:hint="eastAsia" w:ascii="宋体" w:hAnsi="宋体" w:eastAsia="宋体" w:cs="宋体"/>
          <w:color w:val="auto"/>
          <w:kern w:val="0"/>
          <w:sz w:val="24"/>
          <w:szCs w:val="21"/>
          <w:lang w:val="en-US" w:eastAsia="zh-CN" w:bidi="ar-SA"/>
        </w:rPr>
      </w:pPr>
      <w:r>
        <w:rPr>
          <w:rFonts w:hint="eastAsia" w:ascii="宋体" w:hAnsi="宋体" w:eastAsia="宋体" w:cs="宋体"/>
          <w:b w:val="0"/>
          <w:i w:val="0"/>
          <w:caps w:val="0"/>
          <w:color w:val="333333"/>
          <w:spacing w:val="0"/>
          <w:sz w:val="19"/>
          <w:szCs w:val="19"/>
        </w:rPr>
        <w:t xml:space="preserve"> </w:t>
      </w:r>
      <w:r>
        <w:rPr>
          <w:rFonts w:hint="eastAsia" w:ascii="宋体" w:hAnsi="宋体" w:eastAsia="宋体" w:cs="宋体"/>
          <w:color w:val="auto"/>
          <w:kern w:val="0"/>
          <w:sz w:val="24"/>
          <w:szCs w:val="21"/>
          <w:lang w:val="en-US" w:eastAsia="zh-CN" w:bidi="ar-SA"/>
        </w:rPr>
        <w:t>专业技术：通过本课程的学习，学生能够</w:t>
      </w:r>
      <w:r>
        <w:rPr>
          <w:rFonts w:hint="default" w:ascii="宋体" w:hAnsi="宋体" w:eastAsia="宋体" w:cs="宋体"/>
          <w:color w:val="auto"/>
          <w:kern w:val="0"/>
          <w:sz w:val="24"/>
          <w:szCs w:val="21"/>
          <w:lang w:val="en-US" w:eastAsia="zh-CN" w:bidi="ar-SA"/>
        </w:rPr>
        <w:t>了解土的成因和分类方法，熟悉土的基本物理力学性质，掌握地基沉降、地基承载力、土压力计算方法和土坡稳定分析方法，掌握一般土工试验方法，达到能应用土力学的基本原理和方法解决实际工程中稳定、变形和渗流等问题的目的。</w:t>
      </w:r>
    </w:p>
    <w:p>
      <w:pPr>
        <w:pStyle w:val="3"/>
        <w:spacing w:before="0" w:beforeAutospacing="0" w:after="0" w:afterAutospacing="0" w:line="360" w:lineRule="auto"/>
        <w:ind w:firstLine="480" w:firstLineChars="200"/>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专业方法：</w:t>
      </w:r>
      <w:r>
        <w:rPr>
          <w:rFonts w:hint="default" w:ascii="宋体" w:hAnsi="宋体" w:eastAsia="宋体" w:cs="宋体"/>
          <w:color w:val="auto"/>
          <w:kern w:val="0"/>
          <w:sz w:val="24"/>
          <w:szCs w:val="21"/>
          <w:lang w:val="en-US" w:eastAsia="zh-CN" w:bidi="ar-SA"/>
        </w:rPr>
        <w:t>本课程注重理论和工程实践的结合</w:t>
      </w:r>
      <w:r>
        <w:rPr>
          <w:rFonts w:hint="eastAsia" w:ascii="宋体" w:hAnsi="宋体" w:eastAsia="宋体" w:cs="宋体"/>
          <w:color w:val="auto"/>
          <w:kern w:val="0"/>
          <w:sz w:val="24"/>
          <w:szCs w:val="21"/>
          <w:lang w:val="en-US" w:eastAsia="zh-CN" w:bidi="ar-SA"/>
        </w:rPr>
        <w:t>通过理论和实践教学环节，</w:t>
      </w:r>
      <w:r>
        <w:rPr>
          <w:rFonts w:hint="default" w:ascii="宋体" w:hAnsi="宋体" w:eastAsia="宋体" w:cs="宋体"/>
          <w:color w:val="auto"/>
          <w:kern w:val="0"/>
          <w:sz w:val="24"/>
          <w:szCs w:val="21"/>
          <w:lang w:val="en-US" w:eastAsia="zh-CN" w:bidi="ar-SA"/>
        </w:rPr>
        <w:t>使学生所学书本知识与工程实际问题相结合</w:t>
      </w:r>
      <w:r>
        <w:rPr>
          <w:rFonts w:hint="eastAsia" w:ascii="宋体" w:hAnsi="宋体" w:eastAsia="宋体" w:cs="宋体"/>
          <w:color w:val="auto"/>
          <w:kern w:val="0"/>
          <w:sz w:val="24"/>
          <w:szCs w:val="21"/>
          <w:lang w:val="en-US" w:eastAsia="zh-CN" w:bidi="ar-SA"/>
        </w:rPr>
        <w:t>建立初步的工程经验，培养解决和处理工程实际问题的能力，</w:t>
      </w:r>
      <w:r>
        <w:rPr>
          <w:rFonts w:hint="default" w:ascii="宋体" w:hAnsi="宋体" w:eastAsia="宋体" w:cs="宋体"/>
          <w:color w:val="auto"/>
          <w:kern w:val="0"/>
          <w:sz w:val="24"/>
          <w:szCs w:val="21"/>
          <w:lang w:val="en-US" w:eastAsia="zh-CN" w:bidi="ar-SA"/>
        </w:rPr>
        <w:t>通过土工实验，锻炼学生的动手能力和创新意识。</w:t>
      </w:r>
      <w:r>
        <w:rPr>
          <w:rFonts w:hint="eastAsia" w:ascii="宋体" w:hAnsi="宋体" w:eastAsia="宋体" w:cs="宋体"/>
          <w:color w:val="auto"/>
          <w:kern w:val="0"/>
          <w:sz w:val="24"/>
          <w:szCs w:val="21"/>
          <w:lang w:val="en-US" w:eastAsia="zh-CN" w:bidi="ar-SA"/>
        </w:rPr>
        <w:t>训练独立完成实验的动手能力；提高实验过程中的观察能力和实验数据的处理能力。</w:t>
      </w:r>
    </w:p>
    <w:p>
      <w:pPr>
        <w:spacing w:line="360" w:lineRule="auto"/>
        <w:ind w:firstLine="480" w:firstLineChars="200"/>
        <w:rPr>
          <w:rFonts w:hint="eastAsia" w:ascii="宋体" w:hAnsi="宋体" w:cs="宋体"/>
          <w:szCs w:val="21"/>
        </w:rPr>
      </w:pPr>
      <w:r>
        <w:rPr>
          <w:rFonts w:hint="eastAsia" w:ascii="宋体" w:hAnsi="宋体" w:eastAsia="宋体" w:cs="宋体"/>
          <w:color w:val="auto"/>
          <w:kern w:val="0"/>
          <w:sz w:val="24"/>
          <w:szCs w:val="21"/>
          <w:lang w:val="en-US" w:eastAsia="zh-CN" w:bidi="ar-SA"/>
        </w:rPr>
        <w:t>职业能力：</w:t>
      </w:r>
      <w:r>
        <w:rPr>
          <w:rFonts w:hint="eastAsia" w:ascii="宋体" w:hAnsi="宋体"/>
          <w:sz w:val="24"/>
          <w:lang w:eastAsia="zh-CN"/>
        </w:rPr>
        <w:t>培养</w:t>
      </w:r>
      <w:r>
        <w:rPr>
          <w:rFonts w:hint="eastAsia" w:ascii="宋体" w:hAnsi="宋体"/>
          <w:sz w:val="24"/>
        </w:rPr>
        <w:t>养学生具有阅读和使用</w:t>
      </w:r>
      <w:r>
        <w:rPr>
          <w:rFonts w:hint="eastAsia" w:ascii="宋体" w:hAnsi="宋体"/>
          <w:sz w:val="24"/>
          <w:lang w:eastAsia="zh-CN"/>
        </w:rPr>
        <w:t>相关</w:t>
      </w:r>
      <w:r>
        <w:rPr>
          <w:rFonts w:hint="eastAsia" w:ascii="宋体" w:hAnsi="宋体"/>
          <w:sz w:val="24"/>
        </w:rPr>
        <w:t>资料的能力；培养学生具有运用土力学的基本概念、基本原理，解决土木工程有关土体稳定、变形、渗流等岩土实际工程问题的能力；</w:t>
      </w:r>
      <w:r>
        <w:rPr>
          <w:rFonts w:hint="default" w:ascii="宋体" w:hAnsi="宋体" w:eastAsia="宋体" w:cs="宋体"/>
          <w:color w:val="auto"/>
          <w:kern w:val="0"/>
          <w:sz w:val="24"/>
          <w:szCs w:val="21"/>
          <w:lang w:val="en-US" w:eastAsia="zh-CN" w:bidi="ar-SA"/>
        </w:rPr>
        <w:t>还可以让同学们掌握地基基础设计的基本原理，具有进行一般工程基础设计规划的能力，同时具有从事基础工程施工管理的能力，对于常见的基础工程事故，能作出合理的评价。</w:t>
      </w:r>
      <w:r>
        <w:rPr>
          <w:rFonts w:hint="eastAsia" w:ascii="宋体" w:hAnsi="宋体" w:eastAsia="宋体" w:cs="宋体"/>
          <w:color w:val="auto"/>
          <w:kern w:val="0"/>
          <w:sz w:val="24"/>
          <w:szCs w:val="21"/>
          <w:lang w:val="en-US" w:eastAsia="zh-CN" w:bidi="ar-SA"/>
        </w:rPr>
        <w:t>还能培养学生具有应用土力学基本原理结合有关结构理论和施工知识，分析和解决地基基础问题的能力。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left="0" w:right="0" w:firstLine="450"/>
        <w:rPr>
          <w:rFonts w:hint="eastAsia" w:ascii="宋体" w:hAnsi="宋体" w:eastAsia="宋体" w:cs="宋体"/>
          <w:color w:val="auto"/>
          <w:kern w:val="0"/>
          <w:sz w:val="24"/>
          <w:szCs w:val="21"/>
          <w:lang w:val="en-US" w:eastAsia="zh-CN" w:bidi="ar-SA"/>
        </w:rPr>
      </w:pPr>
      <w:r>
        <w:rPr>
          <w:rFonts w:hint="eastAsia" w:ascii="微软雅黑" w:hAnsi="微软雅黑" w:eastAsia="微软雅黑"/>
          <w:b/>
          <w:sz w:val="24"/>
        </w:rPr>
        <w:t>使用教材：</w:t>
      </w:r>
      <w:r>
        <w:rPr>
          <w:rFonts w:hint="eastAsia" w:ascii="宋体" w:hAnsi="宋体" w:eastAsia="宋体" w:cs="宋体"/>
          <w:color w:val="auto"/>
          <w:kern w:val="0"/>
          <w:sz w:val="24"/>
          <w:szCs w:val="21"/>
          <w:lang w:val="en-US" w:eastAsia="zh-CN" w:bidi="ar-SA"/>
        </w:rPr>
        <w:t>《土力学与基础工程》，赵明华主编，武汉理工大学出版社，2014.07，38.00元，ISBN:9787562930648</w:t>
      </w:r>
    </w:p>
    <w:p>
      <w:pPr>
        <w:spacing w:line="360" w:lineRule="auto"/>
        <w:rPr>
          <w:rFonts w:ascii="微软雅黑" w:hAnsi="微软雅黑" w:eastAsia="微软雅黑"/>
          <w:b/>
          <w:sz w:val="24"/>
        </w:rPr>
      </w:pPr>
      <w:r>
        <w:rPr>
          <w:rFonts w:hint="eastAsia" w:ascii="微软雅黑" w:hAnsi="微软雅黑" w:eastAsia="微软雅黑"/>
          <w:b/>
          <w:sz w:val="24"/>
          <w:lang w:val="en-US" w:eastAsia="zh-CN"/>
        </w:rPr>
        <w:t xml:space="preserve">    </w:t>
      </w: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keepNext w:val="0"/>
        <w:keepLines w:val="0"/>
        <w:pageBreakBefore w:val="0"/>
        <w:widowControl w:val="0"/>
        <w:numPr>
          <w:ilvl w:val="0"/>
          <w:numId w:val="1"/>
        </w:numPr>
        <w:kinsoku/>
        <w:wordWrap/>
        <w:overflowPunct/>
        <w:topLinePunct/>
        <w:autoSpaceDE/>
        <w:autoSpaceDN/>
        <w:bidi w:val="0"/>
        <w:adjustRightInd/>
        <w:snapToGrid/>
        <w:spacing w:line="240" w:lineRule="auto"/>
        <w:ind w:left="0" w:leftChars="0" w:right="0" w:rightChars="0" w:firstLine="425" w:firstLineChars="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《土力学》，贾彩虹主编，北京大学出版社，2013.07，38.00元，ISBN：9787301227435</w:t>
      </w:r>
    </w:p>
    <w:p>
      <w:pPr>
        <w:keepNext w:val="0"/>
        <w:keepLines w:val="0"/>
        <w:pageBreakBefore w:val="0"/>
        <w:widowControl w:val="0"/>
        <w:numPr>
          <w:ilvl w:val="0"/>
          <w:numId w:val="1"/>
        </w:numPr>
        <w:kinsoku/>
        <w:wordWrap/>
        <w:overflowPunct/>
        <w:topLinePunct/>
        <w:autoSpaceDE/>
        <w:autoSpaceDN/>
        <w:bidi w:val="0"/>
        <w:adjustRightInd/>
        <w:snapToGrid/>
        <w:spacing w:line="240" w:lineRule="auto"/>
        <w:ind w:left="0" w:leftChars="0" w:right="0" w:rightChars="0" w:firstLine="425" w:firstLineChars="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《土力学》，李镜培等主编，高等教育出版社，2008.01，24.50元ISBN：9787040226850</w:t>
      </w:r>
    </w:p>
    <w:p>
      <w:pPr>
        <w:keepNext w:val="0"/>
        <w:keepLines w:val="0"/>
        <w:pageBreakBefore w:val="0"/>
        <w:widowControl w:val="0"/>
        <w:numPr>
          <w:ilvl w:val="0"/>
          <w:numId w:val="1"/>
        </w:numPr>
        <w:kinsoku/>
        <w:wordWrap/>
        <w:overflowPunct/>
        <w:topLinePunct/>
        <w:autoSpaceDE/>
        <w:autoSpaceDN/>
        <w:bidi w:val="0"/>
        <w:adjustRightInd/>
        <w:snapToGrid/>
        <w:spacing w:line="240" w:lineRule="auto"/>
        <w:ind w:left="0" w:leftChars="0" w:right="0" w:rightChars="0" w:firstLine="425" w:firstLineChars="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《土力学》，高向阳等主编，北京大学出版社，2010，07.,32.00，ISBN：9787301173558</w:t>
      </w:r>
    </w:p>
    <w:p>
      <w:pPr>
        <w:keepNext w:val="0"/>
        <w:keepLines w:val="0"/>
        <w:pageBreakBefore w:val="0"/>
        <w:widowControl w:val="0"/>
        <w:numPr>
          <w:ilvl w:val="0"/>
          <w:numId w:val="1"/>
        </w:numPr>
        <w:kinsoku/>
        <w:wordWrap/>
        <w:overflowPunct/>
        <w:topLinePunct/>
        <w:autoSpaceDE/>
        <w:autoSpaceDN/>
        <w:bidi w:val="0"/>
        <w:adjustRightInd/>
        <w:snapToGrid/>
        <w:spacing w:line="240" w:lineRule="auto"/>
        <w:ind w:left="0" w:leftChars="0" w:right="0" w:rightChars="0" w:firstLine="425" w:firstLineChars="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《土力学地基基础》，陈希哲，叶菁编著，清华大学出版社，2013.06，52.00，ISBN：9787302320739</w:t>
      </w:r>
    </w:p>
    <w:p>
      <w:pPr>
        <w:keepNext w:val="0"/>
        <w:keepLines w:val="0"/>
        <w:pageBreakBefore w:val="0"/>
        <w:widowControl w:val="0"/>
        <w:numPr>
          <w:ilvl w:val="0"/>
          <w:numId w:val="1"/>
        </w:numPr>
        <w:kinsoku/>
        <w:wordWrap/>
        <w:overflowPunct/>
        <w:topLinePunct/>
        <w:autoSpaceDE/>
        <w:autoSpaceDN/>
        <w:bidi w:val="0"/>
        <w:adjustRightInd/>
        <w:snapToGrid/>
        <w:spacing w:line="240" w:lineRule="auto"/>
        <w:ind w:left="0" w:leftChars="0" w:right="0" w:rightChars="0" w:firstLine="425" w:firstLineChars="0"/>
        <w:jc w:val="both"/>
        <w:textAlignment w:val="auto"/>
        <w:outlineLvl w:val="9"/>
        <w:rPr>
          <w:rFonts w:hint="eastAsia" w:ascii="宋体" w:hAnsi="宋体" w:eastAsia="宋体" w:cs="宋体"/>
          <w:color w:val="auto"/>
          <w:kern w:val="0"/>
          <w:sz w:val="24"/>
          <w:szCs w:val="21"/>
          <w:lang w:val="en-US" w:eastAsia="zh-CN" w:bidi="ar-SA"/>
        </w:rPr>
      </w:pPr>
      <w:r>
        <w:rPr>
          <w:rFonts w:hint="eastAsia" w:ascii="宋体" w:hAnsi="宋体" w:eastAsia="宋体" w:cs="宋体"/>
          <w:color w:val="auto"/>
          <w:kern w:val="0"/>
          <w:sz w:val="24"/>
          <w:szCs w:val="21"/>
          <w:lang w:val="en-US" w:eastAsia="zh-CN" w:bidi="ar-SA"/>
        </w:rPr>
        <w:t>《土质与土力学 》，孟祥波编 ，人民交通出版社，2005.11，26.00，ISBN：9787114056833</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《工程地质与土力学》杨仲元编，北京大学出版社，2014.07，41.00，ISBN：9787301244791</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《岩土力学》 侯献语 编，中国水利水电出版社，2017.01，38.00，ISBN：9787517048428</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《实用土力学》，大根義男 著，机械工业出版社，2012.05，68.00，ISBN：9787111370642</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《寒区路基改良土力学特性分析》 王天亮著，中国铁道出版社，2014.10，25.00，ISBN：9787113189013</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《土力学实验教程》唐洪祥，郭莹主编，中国建筑工业出版社，2017.4，25.00，ISBN：9787112203062</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《土力学试验》 孟云梅 编，北京大学出版社，2015.5，32.00，ISBN：9787301256190</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《土力学实务》，张艳 编 ，</w:t>
      </w:r>
      <w:r>
        <w:rPr>
          <w:rFonts w:hint="eastAsia" w:ascii="宋体" w:hAnsi="宋体" w:cs="宋体"/>
          <w:bCs/>
          <w:szCs w:val="21"/>
          <w:lang w:val="en-US" w:eastAsia="zh-CN"/>
        </w:rPr>
        <w:fldChar w:fldCharType="begin"/>
      </w:r>
      <w:r>
        <w:rPr>
          <w:rFonts w:hint="eastAsia" w:ascii="宋体" w:hAnsi="宋体" w:cs="宋体"/>
          <w:bCs/>
          <w:szCs w:val="21"/>
          <w:lang w:val="en-US" w:eastAsia="zh-CN"/>
        </w:rPr>
        <w:instrText xml:space="preserve"> HYPERLINK "http://item.jd.com//book.jd.com/publish/中国建筑工业出版社_1.html" \o "中国建筑工业出版社" \t "http://item.jd.com/_blank" </w:instrText>
      </w:r>
      <w:r>
        <w:rPr>
          <w:rFonts w:hint="eastAsia" w:ascii="宋体" w:hAnsi="宋体" w:cs="宋体"/>
          <w:bCs/>
          <w:szCs w:val="21"/>
          <w:lang w:val="en-US" w:eastAsia="zh-CN"/>
        </w:rPr>
        <w:fldChar w:fldCharType="separate"/>
      </w:r>
      <w:r>
        <w:rPr>
          <w:rFonts w:hint="eastAsia" w:ascii="宋体" w:hAnsi="宋体" w:cs="宋体"/>
          <w:bCs/>
          <w:szCs w:val="21"/>
          <w:lang w:val="en-US" w:eastAsia="zh-CN"/>
        </w:rPr>
        <w:t>北京理工大学出版社</w:t>
      </w:r>
      <w:r>
        <w:rPr>
          <w:rFonts w:hint="eastAsia" w:ascii="宋体" w:hAnsi="宋体" w:cs="宋体"/>
          <w:bCs/>
          <w:szCs w:val="21"/>
          <w:lang w:val="en-US" w:eastAsia="zh-CN"/>
        </w:rPr>
        <w:fldChar w:fldCharType="end"/>
      </w:r>
      <w:r>
        <w:rPr>
          <w:rFonts w:hint="eastAsia" w:ascii="宋体" w:hAnsi="宋体" w:cs="宋体"/>
          <w:bCs/>
          <w:szCs w:val="21"/>
          <w:lang w:val="en-US" w:eastAsia="zh-CN"/>
        </w:rPr>
        <w:t>，2016.09，19.00，ISBN：9787568228244</w:t>
      </w:r>
    </w:p>
    <w:p>
      <w:pPr>
        <w:numPr>
          <w:ilvl w:val="0"/>
          <w:numId w:val="2"/>
        </w:numPr>
        <w:spacing w:line="360" w:lineRule="auto"/>
        <w:ind w:left="420" w:leftChars="200" w:firstLine="0" w:firstLineChars="0"/>
        <w:rPr>
          <w:rFonts w:hint="eastAsia" w:ascii="宋体" w:hAnsi="宋体" w:cs="宋体"/>
          <w:bCs/>
          <w:szCs w:val="21"/>
          <w:lang w:val="en-US" w:eastAsia="zh-CN"/>
        </w:rPr>
      </w:pPr>
      <w:r>
        <w:rPr>
          <w:rFonts w:hint="eastAsia" w:ascii="宋体" w:hAnsi="宋体" w:cs="宋体"/>
          <w:bCs/>
          <w:szCs w:val="21"/>
          <w:lang w:val="en-US" w:eastAsia="zh-CN"/>
        </w:rPr>
        <w:t>《土质学与土力学 》，刘干斌，刘红军主编 ，科学出版社，2009.09，28.00，ISBN：9787030252067</w:t>
      </w:r>
    </w:p>
    <w:p>
      <w:pPr>
        <w:spacing w:line="360" w:lineRule="auto"/>
        <w:ind w:firstLine="480" w:firstLineChars="200"/>
        <w:rPr>
          <w:rFonts w:hint="eastAsia" w:ascii="宋体" w:hAnsi="宋体" w:cs="宋体"/>
          <w:bCs/>
          <w:szCs w:val="21"/>
          <w:lang w:val="en-US" w:eastAsia="zh-CN"/>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w:t>
      </w:r>
      <w:r>
        <w:rPr>
          <w:rFonts w:hint="eastAsia" w:ascii="宋体" w:hAnsi="宋体" w:cs="宋体"/>
          <w:szCs w:val="21"/>
          <w:lang w:eastAsia="zh-CN"/>
        </w:rPr>
        <w:t>上课需要自带计算器和演算纸、</w:t>
      </w:r>
      <w:r>
        <w:rPr>
          <w:rFonts w:hint="eastAsia" w:ascii="宋体" w:hAnsi="宋体" w:cs="宋体"/>
          <w:szCs w:val="21"/>
        </w:rPr>
        <w:t>做好课堂笔记</w:t>
      </w:r>
      <w:r>
        <w:rPr>
          <w:rFonts w:hint="eastAsia" w:ascii="宋体" w:hAnsi="宋体" w:cs="宋体"/>
          <w:szCs w:val="21"/>
          <w:lang w:eastAsia="zh-CN"/>
        </w:rPr>
        <w:t>，</w:t>
      </w:r>
      <w:r>
        <w:rPr>
          <w:rFonts w:hint="eastAsia" w:ascii="宋体" w:hAnsi="宋体" w:cs="宋体"/>
          <w:szCs w:val="21"/>
        </w:rPr>
        <w:t>5人一组进行</w:t>
      </w:r>
      <w:r>
        <w:rPr>
          <w:rFonts w:hint="eastAsia" w:ascii="宋体" w:hAnsi="宋体" w:cs="宋体"/>
          <w:szCs w:val="21"/>
          <w:lang w:eastAsia="zh-CN"/>
        </w:rPr>
        <w:t>课后学习讨论对土力学理论与实验课程内容</w:t>
      </w:r>
      <w:r>
        <w:rPr>
          <w:rFonts w:hint="eastAsia" w:ascii="宋体" w:hAnsi="宋体" w:cs="宋体"/>
          <w:szCs w:val="21"/>
        </w:rPr>
        <w:t>、按时提交平时作业、及时期末复习等。</w:t>
      </w:r>
      <w:r>
        <w:rPr>
          <w:rFonts w:hint="eastAsia" w:ascii="宋体" w:hAnsi="宋体" w:cs="宋体"/>
          <w:bCs/>
          <w:szCs w:val="21"/>
        </w:rPr>
        <w:t>每天登录专业网站浏览相关信息</w:t>
      </w:r>
      <w:r>
        <w:rPr>
          <w:rFonts w:hint="eastAsia" w:ascii="宋体" w:hAnsi="宋体" w:cs="宋体"/>
          <w:bCs/>
          <w:szCs w:val="21"/>
          <w:lang w:eastAsia="zh-CN"/>
        </w:rPr>
        <w:t>，如中国工程咨询协会</w:t>
      </w:r>
      <w:r>
        <w:rPr>
          <w:rFonts w:hint="eastAsia" w:ascii="宋体" w:hAnsi="宋体" w:cs="宋体"/>
          <w:bCs/>
          <w:szCs w:val="21"/>
        </w:rPr>
        <w:t>：</w:t>
      </w:r>
      <w:r>
        <w:rPr>
          <w:rFonts w:hint="eastAsia" w:ascii="宋体" w:hAnsi="宋体" w:cs="宋体"/>
          <w:bCs/>
          <w:szCs w:val="21"/>
          <w:lang w:eastAsia="zh-CN"/>
        </w:rPr>
        <w:t>筑龙网</w:t>
      </w:r>
      <w:r>
        <w:rPr>
          <w:rFonts w:hint="eastAsia" w:ascii="宋体" w:hAnsi="宋体" w:cs="宋体"/>
          <w:bCs/>
          <w:szCs w:val="21"/>
        </w:rPr>
        <w:t>：</w:t>
      </w:r>
      <w:r>
        <w:rPr>
          <w:rStyle w:val="9"/>
          <w:rFonts w:hint="default" w:ascii="Times New Roman" w:hAnsi="Times New Roman" w:cs="Times New Roman"/>
          <w:bCs/>
          <w:szCs w:val="21"/>
        </w:rPr>
        <w:t xml:space="preserve">http://www.cnaec.com.cn/ </w:t>
      </w:r>
      <w:r>
        <w:rPr>
          <w:rFonts w:hint="default" w:ascii="宋体" w:hAnsi="宋体" w:cs="宋体"/>
          <w:szCs w:val="21"/>
          <w:lang w:eastAsia="zh-CN"/>
        </w:rPr>
        <w:t xml:space="preserve">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资料（材料）准备：</w:t>
      </w:r>
    </w:p>
    <w:p>
      <w:pPr>
        <w:spacing w:line="360" w:lineRule="auto"/>
        <w:ind w:firstLine="420" w:firstLineChars="200"/>
        <w:rPr>
          <w:rFonts w:ascii="宋体" w:hAnsi="宋体" w:cs="宋体"/>
          <w:bCs/>
          <w:szCs w:val="21"/>
        </w:rPr>
      </w:pPr>
      <w:r>
        <w:rPr>
          <w:rFonts w:hint="eastAsia" w:ascii="宋体" w:hAnsi="宋体" w:cs="宋体"/>
          <w:bCs/>
          <w:szCs w:val="21"/>
        </w:rPr>
        <w:t>1.选读书目学校图书馆</w:t>
      </w:r>
      <w:r>
        <w:rPr>
          <w:rFonts w:hint="eastAsia" w:ascii="宋体" w:hAnsi="宋体" w:cs="宋体"/>
          <w:bCs/>
          <w:szCs w:val="21"/>
          <w:lang w:eastAsia="zh-CN"/>
        </w:rPr>
        <w:t>、工程办公室</w:t>
      </w:r>
      <w:r>
        <w:rPr>
          <w:rFonts w:hint="eastAsia" w:ascii="宋体" w:hAnsi="宋体" w:cs="宋体"/>
          <w:bCs/>
          <w:szCs w:val="21"/>
        </w:rPr>
        <w:t>均能借阅。</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学习时间（学生）：</w:t>
      </w:r>
      <w:r>
        <w:rPr>
          <w:rFonts w:hint="eastAsia" w:ascii="宋体" w:hAnsi="宋体" w:cs="宋体"/>
          <w:szCs w:val="21"/>
        </w:rPr>
        <w:t>每次课前学生需要30-60分钟左右时间用来预习教材内容、阅读指定经典书目并撰写读书笔记，以及上网查阅资料等。课程结束后需要及时复习。</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2"/>
        <w:tblW w:w="8524" w:type="dxa"/>
        <w:jc w:val="center"/>
        <w:tblInd w:w="-74" w:type="dxa"/>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497"/>
        <w:gridCol w:w="735"/>
        <w:gridCol w:w="2565"/>
        <w:gridCol w:w="1710"/>
        <w:gridCol w:w="1365"/>
        <w:gridCol w:w="1652"/>
      </w:tblGrid>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452" w:hRule="atLeast"/>
          <w:tblHeader/>
          <w:jc w:val="center"/>
        </w:trPr>
        <w:tc>
          <w:tcPr>
            <w:tcW w:w="497"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周次</w:t>
            </w:r>
          </w:p>
        </w:tc>
        <w:tc>
          <w:tcPr>
            <w:tcW w:w="73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时间</w:t>
            </w:r>
          </w:p>
        </w:tc>
        <w:tc>
          <w:tcPr>
            <w:tcW w:w="256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内容</w:t>
            </w:r>
          </w:p>
        </w:tc>
        <w:tc>
          <w:tcPr>
            <w:tcW w:w="1710"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课前阅读</w:t>
            </w:r>
          </w:p>
        </w:tc>
        <w:tc>
          <w:tcPr>
            <w:tcW w:w="136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携带材料</w:t>
            </w:r>
          </w:p>
        </w:tc>
        <w:tc>
          <w:tcPr>
            <w:tcW w:w="1652" w:type="dxa"/>
            <w:tcBorders>
              <w:top w:val="single" w:color="auto" w:sz="4" w:space="0"/>
              <w:left w:val="single" w:color="auto" w:sz="4" w:space="0"/>
              <w:bottom w:val="single" w:color="auto" w:sz="4" w:space="0"/>
              <w:right w:val="single" w:color="auto" w:sz="4" w:space="0"/>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课堂测验与课后习题</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3.5</w:t>
            </w:r>
          </w:p>
          <w:p>
            <w:pPr>
              <w:spacing w:before="80" w:after="80"/>
              <w:jc w:val="cente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both"/>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土力学、地基与基础的概念</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土力学与地基地基研究的主要内容</w:t>
            </w:r>
          </w:p>
          <w:p>
            <w:pPr>
              <w:kinsoku/>
              <w:autoSpaceDE/>
              <w:autoSpaceDN w:val="0"/>
              <w:spacing w:before="80" w:after="80"/>
              <w:jc w:val="both"/>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三个主要特性和主要理论</w:t>
            </w:r>
          </w:p>
          <w:p>
            <w:pPr>
              <w:spacing w:before="80" w:after="80" w:line="300" w:lineRule="exact"/>
              <w:jc w:val="both"/>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土的颗粒级配实验</w:t>
            </w:r>
          </w:p>
          <w:p>
            <w:pPr>
              <w:kinsoku/>
              <w:autoSpaceDE/>
              <w:autoSpaceDN w:val="0"/>
              <w:spacing w:before="80" w:after="80"/>
              <w:jc w:val="both"/>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 xml:space="preserve">  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阅读教材（</w:t>
            </w: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P1-2）</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 xml:space="preserve"> 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阅读书目</w:t>
            </w: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第一章）</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1.指定教材</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2.指定书目的阅读笔记</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课堂随机提问检验阅读情况；</w:t>
            </w:r>
          </w:p>
          <w:p>
            <w:pPr>
              <w:kinsoku/>
              <w:autoSpaceDE/>
              <w:autoSpaceDN w:val="0"/>
              <w:spacing w:before="80" w:after="80"/>
              <w:jc w:val="center"/>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2.学习土力学的发展概况</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eastAsia="宋体" w:cs="宋体"/>
                <w:b/>
                <w:bCs/>
                <w:color w:val="262626" w:themeColor="text1" w:themeTint="D9"/>
                <w:spacing w:val="-20"/>
                <w:kern w:val="0"/>
                <w:szCs w:val="21"/>
                <w:lang w:eastAsia="zh-CN"/>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lang w:val="en-US" w:eastAsia="zh-CN"/>
                <w14:textFill>
                  <w14:solidFill>
                    <w14:schemeClr w14:val="tx1">
                      <w14:lumMod w14:val="75000"/>
                      <w14:lumOff w14:val="25000"/>
                    </w14:schemeClr>
                  </w14:solidFill>
                </w14:textFill>
              </w:rPr>
              <w:t>2</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3.12</w:t>
            </w:r>
          </w:p>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土的颗粒级配的判定方法，熟练掌握土的三相组成及其比例指标</w:t>
            </w:r>
          </w:p>
          <w:p>
            <w:pPr>
              <w:kinsoku/>
              <w:autoSpaceDE/>
              <w:autoSpaceDN w:val="0"/>
              <w:spacing w:before="80" w:after="80"/>
              <w:jc w:val="left"/>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黏性土和无粘性土的物理性质</w:t>
            </w:r>
            <w:r>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w:t>
            </w: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阅读教材（</w:t>
            </w: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P14-22）</w:t>
            </w:r>
          </w:p>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阅读必读书目</w:t>
            </w: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2（第二章内容）</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1.指定教材</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2.指定书目的阅读笔记</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已知：土的密度ρ=1.80g/cm3，土粒比重ds=2.70，土的含水率ω=18.0%，求其余6个物理指标：ρd、ρsat、ρ′、e、n、Sr。</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（2）思考题（本章课后思考题）</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1397"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eastAsia="宋体" w:cs="宋体"/>
                <w:b/>
                <w:bCs/>
                <w:color w:val="262626" w:themeColor="text1" w:themeTint="D9"/>
                <w:kern w:val="0"/>
                <w:szCs w:val="21"/>
                <w:lang w:val="en-US" w:eastAsia="zh-CN"/>
                <w14:textFill>
                  <w14:solidFill>
                    <w14:schemeClr w14:val="tx1">
                      <w14:lumMod w14:val="85000"/>
                      <w14:lumOff w14:val="15000"/>
                    </w14:schemeClr>
                  </w14:solidFill>
                </w14:textFill>
              </w:rPr>
            </w:pPr>
            <w:r>
              <w:rPr>
                <w:rFonts w:hint="eastAsia" w:ascii="宋体" w:hAnsi="宋体" w:cs="宋体"/>
                <w:b/>
                <w:bCs/>
                <w:color w:val="262626" w:themeColor="text1" w:themeTint="D9"/>
                <w:kern w:val="0"/>
                <w:szCs w:val="21"/>
                <w:lang w:val="en-US" w:eastAsia="zh-CN"/>
                <w14:textFill>
                  <w14:solidFill>
                    <w14:schemeClr w14:val="tx1">
                      <w14:lumMod w14:val="85000"/>
                      <w14:lumOff w14:val="15000"/>
                    </w14:schemeClr>
                  </w14:solidFill>
                </w14:textFill>
              </w:rPr>
              <w:t>3</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3.19</w:t>
            </w:r>
          </w:p>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黏性土和无粘性土的物理性质</w:t>
            </w:r>
          </w:p>
          <w:p>
            <w:pPr>
              <w:kinsoku/>
              <w:autoSpaceDE/>
              <w:autoSpaceDN w:val="0"/>
              <w:spacing w:before="80" w:after="80"/>
              <w:jc w:val="left"/>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理解和掌握达西定律、流网特性及其工程应用</w:t>
            </w:r>
            <w:r>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w:t>
            </w: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1.阅读教材（P22-38）</w:t>
            </w:r>
          </w:p>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2.阅读必读书目8（土的性质相关内容）</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1.指定教材</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2.指定书目的阅读笔记</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3.计算器和演算纸</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课堂随机提问检验阅读情况</w:t>
            </w:r>
          </w:p>
          <w:p>
            <w:pPr>
              <w:spacing w:before="80" w:after="80" w:line="400" w:lineRule="exact"/>
              <w:rPr>
                <w:rFonts w:hint="eastAsia"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某原状土样的密度为1.85g/cm3，含水量为34%，土粒相对密度为2.71，试求该土样的饱和密度、有效密度和有效重度（先推导公式然后求解）</w:t>
            </w:r>
          </w:p>
          <w:p>
            <w:pPr>
              <w:kinsoku/>
              <w:autoSpaceDE/>
              <w:autoSpaceDN w:val="0"/>
              <w:spacing w:before="80" w:after="80"/>
              <w:jc w:val="center"/>
              <w:rPr>
                <w:rFonts w:hint="default"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4</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3.26</w:t>
            </w:r>
          </w:p>
          <w:p>
            <w:pPr>
              <w:spacing w:before="80" w:after="80"/>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jc w:val="both"/>
              <w:rPr>
                <w:rFonts w:hint="default"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1.土的密度实验</w:t>
            </w: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1.阅读教材（P4-44）</w:t>
            </w:r>
          </w:p>
          <w:p>
            <w:pPr>
              <w:spacing w:before="80" w:after="80"/>
              <w:jc w:val="left"/>
              <w:rPr>
                <w:rFonts w:hint="default"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选读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书目5（土的密度实验）</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1.指定教材</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2.指定书目的</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笔记</w:t>
            </w:r>
          </w:p>
          <w:p>
            <w:pPr>
              <w:kinsoku/>
              <w:autoSpaceDE/>
              <w:autoSpaceDN w:val="0"/>
              <w:spacing w:before="80" w:after="80"/>
              <w:jc w:val="cente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3.相关实验资料</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随机提问学生。</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2.检查学生的实验情况</w:t>
            </w:r>
          </w:p>
          <w:p>
            <w:pPr>
              <w:spacing w:before="80" w:after="80"/>
              <w:jc w:val="both"/>
              <w:rPr>
                <w:rFonts w:ascii="宋体" w:hAnsi="宋体" w:cs="宋体"/>
                <w:bCs/>
                <w:color w:val="404040" w:themeColor="text1" w:themeTint="BF"/>
                <w:kern w:val="0"/>
                <w:szCs w:val="21"/>
                <w14:textFill>
                  <w14:solidFill>
                    <w14:schemeClr w14:val="tx1">
                      <w14:lumMod w14:val="75000"/>
                      <w14:lumOff w14:val="2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5</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4.2</w:t>
            </w:r>
          </w:p>
          <w:p>
            <w:pPr>
              <w:spacing w:before="80" w:after="80" w:line="300" w:lineRule="exact"/>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均质土和成层土中自重应力计算及分布规律</w:t>
            </w:r>
          </w:p>
          <w:p>
            <w:pPr>
              <w:pStyle w:val="7"/>
              <w:keepNext w:val="0"/>
              <w:keepLines w:val="0"/>
              <w:widowControl/>
              <w:numPr>
                <w:ilvl w:val="0"/>
                <w:numId w:val="3"/>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掌握基底压力的简化计算</w:t>
            </w:r>
          </w:p>
          <w:p>
            <w:pPr>
              <w:spacing w:before="80" w:after="80" w:line="300" w:lineRule="exact"/>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1阅读教材（P4</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6</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49</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spacing w:before="80" w:after="80" w:line="300" w:lineRule="exact"/>
              <w:jc w:val="both"/>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书目5（</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基地压力部分</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 1.指定教材</w:t>
            </w:r>
          </w:p>
          <w:p>
            <w:pPr>
              <w:kinsoku/>
              <w:autoSpaceDE/>
              <w:autoSpaceDN w:val="0"/>
              <w:spacing w:before="80" w:after="80"/>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kinsoku/>
              <w:autoSpaceDE/>
              <w:autoSpaceDN w:val="0"/>
              <w:spacing w:before="80" w:after="80"/>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1课堂随机提问检验阅读情况</w:t>
            </w:r>
          </w:p>
          <w:p>
            <w:pPr>
              <w:spacing w:before="80" w:after="80" w:line="300" w:lineRule="exact"/>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2.教材3.1</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6</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4.9</w:t>
            </w:r>
          </w:p>
          <w:p>
            <w:pPr>
              <w:spacing w:before="80" w:after="80" w:line="300" w:lineRule="exact"/>
              <w:jc w:val="cente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4"/>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矩形和条形均布荷载作用下角点附加应力的计算方法及分布规律</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color w:val="404040" w:themeColor="text1" w:themeTint="BF"/>
                <w:sz w:val="24"/>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有效应力原理</w:t>
            </w:r>
          </w:p>
        </w:tc>
        <w:tc>
          <w:tcPr>
            <w:tcW w:w="1710"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1阅读教材（P5</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0</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67</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spacing w:before="80" w:after="80" w:line="300" w:lineRule="exact"/>
              <w:jc w:val="both"/>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书目3（</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有效应力原理</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before="80" w:after="80"/>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 1.指定教材</w:t>
            </w:r>
          </w:p>
          <w:p>
            <w:pPr>
              <w:spacing w:before="80" w:after="80"/>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课堂随机提问检验阅读情况</w:t>
            </w:r>
          </w:p>
          <w:p>
            <w:pPr>
              <w:spacing w:before="80" w:after="80" w:line="300" w:lineRule="exact"/>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分别推导毛细水上升时和土中水渗流时，土中有效自重应力的计算式。</w:t>
            </w:r>
          </w:p>
          <w:p>
            <w:pPr>
              <w:spacing w:before="80" w:after="80" w:line="300" w:lineRule="exact"/>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教材3.9</w:t>
            </w:r>
          </w:p>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7</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14:textFill>
                  <w14:solidFill>
                    <w14:schemeClr w14:val="tx1">
                      <w14:lumMod w14:val="85000"/>
                      <w14:lumOff w14:val="15000"/>
                    </w14:schemeClr>
                  </w14:solidFill>
                </w14:textFill>
              </w:rPr>
              <w:t xml:space="preserve"> </w:t>
            </w: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4.16</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both"/>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含水率及界限含水率实验</w:t>
            </w:r>
          </w:p>
          <w:p>
            <w:pPr>
              <w:spacing w:before="80" w:after="80" w:line="300" w:lineRule="exact"/>
              <w:jc w:val="both"/>
              <w:rPr>
                <w:rFonts w:hint="default"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3.击实实验</w:t>
            </w:r>
          </w:p>
        </w:tc>
        <w:tc>
          <w:tcPr>
            <w:tcW w:w="1710"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both"/>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4—44</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spacing w:before="80" w:after="80" w:line="300" w:lineRule="exact"/>
              <w:jc w:val="left"/>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选读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6</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相关实验内容</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 xml:space="preserve"> </w:t>
            </w: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1.指定教材</w:t>
            </w:r>
          </w:p>
          <w:p>
            <w:pPr>
              <w:spacing w:before="80" w:after="80" w:line="300" w:lineRule="exact"/>
              <w:jc w:val="cente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eastAsia="zh-CN"/>
                <w14:textFill>
                  <w14:solidFill>
                    <w14:schemeClr w14:val="tx1">
                      <w14:lumMod w14:val="75000"/>
                      <w14:lumOff w14:val="25000"/>
                    </w14:schemeClr>
                  </w14:solidFill>
                </w14:textFill>
              </w:rPr>
              <w:t>2.指定书目的阅读笔记</w:t>
            </w:r>
          </w:p>
          <w:p>
            <w:pPr>
              <w:spacing w:before="80" w:after="80" w:line="300" w:lineRule="exact"/>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1.</w:t>
            </w: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课堂随机提问检验查阅资料情况</w:t>
            </w:r>
          </w:p>
          <w:p>
            <w:pPr>
              <w:spacing w:before="80" w:after="80" w:line="300" w:lineRule="exact"/>
              <w:jc w:val="left"/>
              <w:rPr>
                <w:rFonts w:hint="eastAsia" w:ascii="宋体" w:hAnsi="宋体" w:eastAsia="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2.检查实验情况</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8</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4.23</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.土的压缩性指标和室内压缩试验方法、压缩曲线及其绘制方法</w:t>
            </w: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1阅读教材（P69-76）</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2.阅读必读书目3（土的压缩性）</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 xml:space="preserve"> 1.指定教材</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2.指定书目的阅读笔记</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1.课堂随机提问检验查阅资料情况</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2.土的压缩性指标有哪些？如何得到？</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3.如何评价土的压缩性高低？</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9</w:t>
            </w:r>
          </w:p>
        </w:tc>
        <w:tc>
          <w:tcPr>
            <w:tcW w:w="73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4.30</w:t>
            </w:r>
          </w:p>
          <w:p>
            <w:pPr>
              <w:kinsoku/>
              <w:autoSpaceDE/>
              <w:autoSpaceDN w:val="0"/>
              <w:spacing w:before="80" w:after="80"/>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1.分层总和法和规范法计算地基沉降量的方法法</w:t>
            </w:r>
          </w:p>
        </w:tc>
        <w:tc>
          <w:tcPr>
            <w:tcW w:w="1710"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1阅读教材（P77-88）</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2.阅读必读书目4（分层总和法）</w:t>
            </w:r>
          </w:p>
        </w:tc>
        <w:tc>
          <w:tcPr>
            <w:tcW w:w="1365"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1.指定教材</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2.指定书目的阅读笔记</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1.课堂随机提问检验查阅资料情况</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2.根据应力历史可将土层分为哪三层？</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3.试比较压缩模量、变形模量和弹性模量的定义、计算公式及适用条件。</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10</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5.1</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5"/>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抗剪强度理论和土的极限平衡条件，土的抗剪强度指标的测定方法 </w:t>
            </w: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99</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117</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书目2（</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孔隙压力系数</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 1.指定教材</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课堂随机提问检验查阅资料情况</w:t>
            </w:r>
          </w:p>
          <w:p>
            <w:pPr>
              <w:spacing w:before="80" w:after="80" w:line="360" w:lineRule="auto"/>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2.何谓土的抗剪强度？何谓极限平衡条件？</w:t>
            </w:r>
          </w:p>
          <w:p>
            <w:pPr>
              <w:spacing w:before="80" w:after="80" w:line="360" w:lineRule="auto"/>
              <w:rPr>
                <w:color w:val="404040" w:themeColor="text1" w:themeTint="BF"/>
                <w:sz w:val="24"/>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土中抗剪强度是否为定值？影响土抗剪强度的因素有哪些？</w:t>
            </w:r>
            <w:r>
              <w:rPr>
                <w:color w:val="404040" w:themeColor="text1" w:themeTint="BF"/>
                <w:sz w:val="24"/>
                <w14:textFill>
                  <w14:solidFill>
                    <w14:schemeClr w14:val="tx1">
                      <w14:lumMod w14:val="75000"/>
                      <w14:lumOff w14:val="25000"/>
                    </w14:schemeClr>
                  </w14:solidFill>
                </w14:textFill>
              </w:rPr>
              <w:t xml:space="preserve"> </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11</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5.7</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1.朗肯土压力的计算。</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2.库伦土压力理论</w:t>
            </w: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124</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127</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主动土压力</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1.指定教材</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ightChars="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1.课堂随机提问检验查阅资料情况</w:t>
            </w:r>
          </w:p>
          <w:p>
            <w:pPr>
              <w:kinsoku/>
              <w:autoSpaceDE/>
              <w:autoSpaceDN w:val="0"/>
              <w:spacing w:before="80" w:after="80"/>
              <w:jc w:val="left"/>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2.试述各种类型土压力的定义和产生的条件，并比较其数值大小。</w:t>
            </w:r>
          </w:p>
          <w:p>
            <w:pPr>
              <w:kinsoku/>
              <w:autoSpaceDE/>
              <w:autoSpaceDN w:val="0"/>
              <w:spacing w:before="80" w:after="80"/>
              <w:jc w:val="left"/>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3比较朗肯土压力和库伦土压力理论的基本假定、计算方法和适用条件。</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12</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5.14</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1.固结实验</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2直接剪切实验</w:t>
            </w: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第二章</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选读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固结试验理论知识</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1.指定教材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课堂随机提问检验阅读情况</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2.检查相关理论</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13</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5.21</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1.基础埋置深度及基础底面尺寸的确定</w:t>
            </w: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152</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177</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浅基础类型</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 1.指定教材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课堂随机提问检验阅读情况</w:t>
            </w:r>
          </w:p>
          <w:p>
            <w:pPr>
              <w:spacing w:before="80" w:after="80" w:line="360" w:lineRule="auto"/>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浅基础有哪些类型和特点？</w:t>
            </w:r>
          </w:p>
          <w:p>
            <w:pPr>
              <w:spacing w:before="80" w:after="80" w:line="360" w:lineRule="auto"/>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确定基础埋置深度要考虑哪些因素？</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14</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t>5.28</w:t>
            </w:r>
          </w:p>
          <w:p>
            <w:pPr>
              <w:spacing w:before="80" w:after="80" w:line="300" w:lineRule="exact"/>
              <w:jc w:val="left"/>
              <w:rPr>
                <w:rFonts w:hint="eastAsia" w:ascii="宋体" w:hAnsi="宋体" w:cs="宋体"/>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1、扩展基础设计的方法</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1阅读教材（P</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180、</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P</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207</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扩展基础的计算</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p>
            <w:pPr>
              <w:pStyle w:val="7"/>
              <w:keepNext w:val="0"/>
              <w:keepLines w:val="0"/>
              <w:widowControl/>
              <w:numPr>
                <w:ilvl w:val="0"/>
                <w:numId w:val="6"/>
              </w:numPr>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阅读</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必读</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书目</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5</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减轻不均匀沉降的措施</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w:t>
            </w: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 xml:space="preserve"> 1.指定教材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课堂随机提问检验阅读情况。</w:t>
            </w:r>
          </w:p>
          <w:p>
            <w:pPr>
              <w:spacing w:before="80" w:after="80" w:line="360" w:lineRule="auto"/>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color w:val="404040" w:themeColor="text1" w:themeTint="BF"/>
                <w:sz w:val="24"/>
                <w:lang w:val="en-US" w:eastAsia="zh-CN"/>
                <w14:textFill>
                  <w14:solidFill>
                    <w14:schemeClr w14:val="tx1">
                      <w14:lumMod w14:val="75000"/>
                      <w14:lumOff w14:val="25000"/>
                    </w14:schemeClr>
                  </w14:solidFill>
                </w14:textFill>
              </w:rPr>
              <w:t>2.</w:t>
            </w:r>
            <w:r>
              <w:rPr>
                <w:color w:val="404040" w:themeColor="text1" w:themeTint="BF"/>
                <w:sz w:val="24"/>
                <w14:textFill>
                  <w14:solidFill>
                    <w14:schemeClr w14:val="tx1">
                      <w14:lumMod w14:val="75000"/>
                      <w14:lumOff w14:val="25000"/>
                    </w14:schemeClr>
                  </w14:solidFill>
                </w14:textFill>
              </w:rPr>
              <w:t>无筋扩展基础与扩展基础有</w:t>
            </w: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何区别？如何进行无筋扩展基础设计？</w:t>
            </w:r>
          </w:p>
          <w:p>
            <w:pPr>
              <w:spacing w:before="80" w:after="80" w:line="360" w:lineRule="auto"/>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3.《建筑地基规范》规定，地基基础设计时，所采用的荷载效应按哪些规定执行？</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4.</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复习本课重要内容</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15</w:t>
            </w:r>
          </w:p>
        </w:tc>
        <w:tc>
          <w:tcPr>
            <w:tcW w:w="73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6.1</w:t>
            </w:r>
          </w:p>
          <w:p>
            <w:pPr>
              <w:spacing w:before="80" w:after="80" w:line="300" w:lineRule="exact"/>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Cs/>
                <w:color w:val="262626" w:themeColor="text1" w:themeTint="D9"/>
                <w:kern w:val="0"/>
                <w:szCs w:val="21"/>
                <w:lang w:val="en-US" w:eastAsia="zh-CN"/>
                <w14:textFill>
                  <w14:solidFill>
                    <w14:schemeClr w14:val="tx1">
                      <w14:lumMod w14:val="85000"/>
                      <w14:lumOff w14:val="15000"/>
                    </w14:schemeClr>
                  </w14:solidFill>
                </w14:textFill>
              </w:rPr>
              <w:t>5、6节</w:t>
            </w:r>
          </w:p>
        </w:tc>
        <w:tc>
          <w:tcPr>
            <w:tcW w:w="256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复习</w:t>
            </w:r>
          </w:p>
        </w:tc>
        <w:tc>
          <w:tcPr>
            <w:tcW w:w="1710"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1阅读教材</w:t>
            </w:r>
            <w:r>
              <w:rPr>
                <w:rFonts w:hint="eastAsia" w:ascii="宋体" w:hAnsi="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相关重点内容</w:t>
            </w:r>
          </w:p>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c>
          <w:tcPr>
            <w:tcW w:w="1365" w:type="dxa"/>
            <w:tcBorders>
              <w:top w:val="single" w:color="auto" w:sz="4" w:space="0"/>
              <w:left w:val="single" w:color="auto" w:sz="4" w:space="0"/>
              <w:bottom w:val="single" w:color="auto" w:sz="4" w:space="0"/>
              <w:right w:val="single" w:color="auto" w:sz="4" w:space="0"/>
            </w:tcBorders>
            <w:vAlign w:val="center"/>
          </w:tcPr>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1.指定教材</w:t>
            </w:r>
          </w:p>
          <w:p>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75" w:beforeAutospacing="0" w:after="75" w:afterAutospacing="0"/>
              <w:ind w:right="0"/>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t>2.指定书目的阅读笔记</w:t>
            </w:r>
            <w:bookmarkStart w:id="0" w:name="_GoBack"/>
            <w:bookmarkEnd w:id="0"/>
          </w:p>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eastAsia="宋体" w:cs="宋体"/>
                <w:bCs/>
                <w:color w:val="262626" w:themeColor="text1" w:themeTint="D9"/>
                <w:kern w:val="0"/>
                <w:sz w:val="18"/>
                <w:szCs w:val="18"/>
                <w:lang w:val="en-US" w:eastAsia="zh-CN" w:bidi="ar-SA"/>
                <w14:textFill>
                  <w14:solidFill>
                    <w14:schemeClr w14:val="tx1">
                      <w14:lumMod w14:val="85000"/>
                      <w14:lumOff w14:val="15000"/>
                    </w14:schemeClr>
                  </w14:solidFill>
                </w14:textFill>
              </w:rPr>
            </w:pP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rFonts w:hint="eastAsia"/>
          <w:sz w:val="24"/>
          <w:lang w:eastAsia="zh-CN"/>
        </w:rPr>
      </w:pPr>
      <w:r>
        <w:rPr>
          <w:sz w:val="24"/>
        </w:rPr>
        <w:t>课堂</w:t>
      </w:r>
      <w:r>
        <w:rPr>
          <w:rFonts w:hint="eastAsia"/>
          <w:sz w:val="24"/>
          <w:lang w:eastAsia="zh-CN"/>
        </w:rPr>
        <w:t>考勤</w:t>
      </w:r>
      <w:r>
        <w:rPr>
          <w:rFonts w:hint="eastAsia"/>
          <w:sz w:val="24"/>
          <w:lang w:val="en-US" w:eastAsia="zh-CN"/>
        </w:rPr>
        <w:t xml:space="preserve">                           8</w:t>
      </w:r>
      <w:r>
        <w:rPr>
          <w:rFonts w:hint="eastAsia"/>
          <w:sz w:val="24"/>
        </w:rPr>
        <w:t>%</w:t>
      </w:r>
    </w:p>
    <w:p>
      <w:pPr>
        <w:spacing w:line="360" w:lineRule="auto"/>
        <w:ind w:firstLine="480" w:firstLineChars="200"/>
        <w:rPr>
          <w:sz w:val="24"/>
        </w:rPr>
      </w:pPr>
      <w:r>
        <w:rPr>
          <w:rFonts w:hint="eastAsia"/>
          <w:sz w:val="24"/>
          <w:lang w:eastAsia="zh-CN"/>
        </w:rPr>
        <w:t>平时作业</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5</w:t>
      </w:r>
      <w:r>
        <w:rPr>
          <w:rFonts w:hint="eastAsia"/>
          <w:sz w:val="24"/>
        </w:rPr>
        <w:t>%</w:t>
      </w:r>
    </w:p>
    <w:p>
      <w:pPr>
        <w:spacing w:line="360" w:lineRule="auto"/>
        <w:ind w:firstLine="480" w:firstLineChars="200"/>
        <w:rPr>
          <w:rFonts w:hint="eastAsia"/>
          <w:sz w:val="24"/>
          <w:lang w:eastAsia="zh-CN"/>
        </w:rPr>
      </w:pPr>
      <w:r>
        <w:rPr>
          <w:rFonts w:hint="eastAsia"/>
          <w:color w:val="000000"/>
          <w:sz w:val="24"/>
        </w:rPr>
        <w:t>实训操作</w:t>
      </w:r>
      <w:r>
        <w:rPr>
          <w:rFonts w:hint="eastAsia"/>
          <w:sz w:val="24"/>
          <w:lang w:val="en-US" w:eastAsia="zh-CN"/>
        </w:rPr>
        <w:t xml:space="preserve">                           12</w:t>
      </w:r>
      <w:r>
        <w:rPr>
          <w:rFonts w:hint="eastAsia"/>
          <w:sz w:val="24"/>
        </w:rPr>
        <w:t>%</w:t>
      </w:r>
    </w:p>
    <w:p>
      <w:pPr>
        <w:spacing w:line="360" w:lineRule="auto"/>
        <w:ind w:firstLine="480" w:firstLineChars="200"/>
        <w:rPr>
          <w:rFonts w:hint="eastAsia"/>
          <w:sz w:val="24"/>
        </w:rPr>
      </w:pPr>
      <w:r>
        <w:rPr>
          <w:rFonts w:hint="eastAsia"/>
          <w:sz w:val="24"/>
          <w:lang w:eastAsia="zh-CN"/>
        </w:rPr>
        <w:t>阅读笔记</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5</w:t>
      </w:r>
      <w:r>
        <w:rPr>
          <w:rFonts w:hint="eastAsia"/>
          <w:sz w:val="24"/>
        </w:rPr>
        <w:t>%</w:t>
      </w:r>
    </w:p>
    <w:p>
      <w:pPr>
        <w:spacing w:line="360" w:lineRule="auto"/>
        <w:ind w:firstLine="480" w:firstLineChars="200"/>
        <w:rPr>
          <w:sz w:val="24"/>
          <w:u w:val="single"/>
        </w:rPr>
      </w:pPr>
      <w:r>
        <w:rPr>
          <w:sz w:val="24"/>
          <w:u w:val="single"/>
        </w:rPr>
        <w:t>期末考试</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7</w:t>
      </w:r>
      <w:r>
        <w:rPr>
          <w:rFonts w:hint="eastAsia"/>
          <w:sz w:val="24"/>
          <w:u w:val="single"/>
        </w:rPr>
        <w:t>0%</w:t>
      </w:r>
    </w:p>
    <w:p>
      <w:pPr>
        <w:spacing w:line="360" w:lineRule="auto"/>
        <w:ind w:firstLine="480" w:firstLineChars="200"/>
        <w:rPr>
          <w:sz w:val="24"/>
        </w:rPr>
      </w:pPr>
      <w:r>
        <w:rPr>
          <w:rFonts w:hint="eastAsia"/>
          <w:sz w:val="24"/>
        </w:rPr>
        <w:t xml:space="preserve">合计              </w:t>
      </w:r>
      <w:r>
        <w:rPr>
          <w:rFonts w:hint="eastAsia"/>
          <w:sz w:val="24"/>
          <w:lang w:val="en-US" w:eastAsia="zh-CN"/>
        </w:rPr>
        <w:t xml:space="preserve">               </w:t>
      </w:r>
      <w:r>
        <w:rPr>
          <w:rFonts w:hint="eastAsia"/>
          <w:sz w:val="24"/>
        </w:rPr>
        <w:t xml:space="preserve">  100%</w:t>
      </w:r>
    </w:p>
    <w:p>
      <w:pPr>
        <w:spacing w:line="360" w:lineRule="auto"/>
        <w:ind w:firstLine="420" w:firstLineChars="200"/>
        <w:rPr>
          <w:rFonts w:hint="eastAsia"/>
        </w:rPr>
      </w:pPr>
    </w:p>
    <w:p>
      <w:pPr>
        <w:spacing w:line="360" w:lineRule="auto"/>
        <w:ind w:firstLine="420" w:firstLineChars="200"/>
      </w:pPr>
      <w:r>
        <w:rPr>
          <w:rFonts w:hint="eastAsia"/>
        </w:rPr>
        <w:t>1.</w:t>
      </w:r>
      <w:r>
        <w:rPr>
          <w:rFonts w:hint="eastAsia"/>
          <w:lang w:eastAsia="zh-CN"/>
        </w:rPr>
        <w:t>课堂</w:t>
      </w:r>
      <w:r>
        <w:rPr>
          <w:rFonts w:hint="eastAsia"/>
        </w:rPr>
        <w:t>考勤：迟到15分钟以上，以旷课计。</w:t>
      </w:r>
      <w:r>
        <w:rPr>
          <w:rFonts w:hint="eastAsia" w:ascii="宋体" w:hAnsi="宋体"/>
          <w:szCs w:val="21"/>
        </w:rPr>
        <w:t>该课程缺课的学时累计达到该门课程总学时的1/3者(获准课程免听者除外)，取消考试资格。</w:t>
      </w:r>
      <w:r>
        <w:rPr>
          <w:rFonts w:hint="eastAsia" w:ascii="宋体" w:hAnsi="宋体"/>
          <w:szCs w:val="21"/>
          <w:lang w:eastAsia="zh-CN"/>
        </w:rPr>
        <w:t>本门课程课堂点名为随机抽查点名，点名时间安排在课前、课中或者课后。公开点名</w:t>
      </w:r>
      <w:r>
        <w:rPr>
          <w:rFonts w:hint="eastAsia" w:ascii="宋体" w:hAnsi="宋体"/>
          <w:szCs w:val="21"/>
          <w:lang w:val="en-US" w:eastAsia="zh-CN"/>
        </w:rPr>
        <w:t>8次，每次计1分。总分8分记为期末平时成绩。</w:t>
      </w:r>
    </w:p>
    <w:p>
      <w:pPr>
        <w:spacing w:line="360" w:lineRule="auto"/>
        <w:ind w:firstLine="420" w:firstLineChars="200"/>
      </w:pPr>
      <w:r>
        <w:rPr>
          <w:rFonts w:hint="eastAsia"/>
          <w:lang w:val="en-US" w:eastAsia="zh-CN"/>
        </w:rPr>
        <w:t>2.</w:t>
      </w:r>
      <w:r>
        <w:rPr>
          <w:rFonts w:hint="eastAsia"/>
        </w:rPr>
        <w:t>平时作业：</w:t>
      </w:r>
      <w:r>
        <w:rPr>
          <w:rFonts w:hint="eastAsia"/>
          <w:lang w:eastAsia="zh-CN"/>
        </w:rPr>
        <w:t>根据课程安排，本门课程每章课后均安排了相应的作业练习。上交全批改计入成绩的作业为</w:t>
      </w:r>
      <w:r>
        <w:rPr>
          <w:rFonts w:hint="eastAsia"/>
          <w:lang w:val="en-US" w:eastAsia="zh-CN"/>
        </w:rPr>
        <w:t>5次，根据作业完成质量进行打分，每次满分20分。</w:t>
      </w:r>
      <w:r>
        <w:rPr>
          <w:rFonts w:hint="eastAsia"/>
          <w:lang w:eastAsia="zh-CN"/>
        </w:rPr>
        <w:t>总分</w:t>
      </w:r>
      <w:r>
        <w:rPr>
          <w:rFonts w:hint="eastAsia"/>
          <w:lang w:val="en-US" w:eastAsia="zh-CN"/>
        </w:rPr>
        <w:t>100分，最终</w:t>
      </w:r>
      <w:r>
        <w:rPr>
          <w:rFonts w:hint="eastAsia" w:ascii="宋体" w:hAnsi="宋体"/>
          <w:szCs w:val="21"/>
          <w:lang w:val="en-US" w:eastAsia="zh-CN"/>
        </w:rPr>
        <w:t>按5%比例折合成期末综合成绩。</w:t>
      </w:r>
    </w:p>
    <w:p>
      <w:pPr>
        <w:spacing w:line="360" w:lineRule="auto"/>
        <w:ind w:firstLine="420" w:firstLineChars="200"/>
        <w:rPr>
          <w:rFonts w:hint="eastAsia" w:ascii="宋体" w:hAnsi="宋体"/>
          <w:szCs w:val="21"/>
          <w:lang w:val="en-US" w:eastAsia="zh-CN"/>
        </w:rPr>
      </w:pPr>
      <w:r>
        <w:rPr>
          <w:rFonts w:hint="eastAsia"/>
          <w:lang w:val="en-US" w:eastAsia="zh-CN"/>
        </w:rPr>
        <w:t>4.</w:t>
      </w:r>
      <w:r>
        <w:rPr>
          <w:rFonts w:hint="eastAsia"/>
        </w:rPr>
        <w:t>实训操作</w:t>
      </w:r>
      <w:r>
        <w:rPr>
          <w:rFonts w:hint="eastAsia"/>
          <w:lang w:val="en-US" w:eastAsia="zh-CN"/>
        </w:rPr>
        <w:t>：6次实验，根据预习情况及实验操作情况，每次实验20分</w:t>
      </w:r>
      <w:r>
        <w:rPr>
          <w:rFonts w:hint="eastAsia" w:ascii="宋体" w:hAnsi="宋体"/>
          <w:szCs w:val="21"/>
          <w:lang w:val="en-US" w:eastAsia="zh-CN"/>
        </w:rPr>
        <w:t>。</w:t>
      </w:r>
      <w:r>
        <w:rPr>
          <w:rFonts w:hint="eastAsia"/>
          <w:lang w:eastAsia="zh-CN"/>
        </w:rPr>
        <w:t>总分</w:t>
      </w:r>
      <w:r>
        <w:rPr>
          <w:rFonts w:hint="eastAsia"/>
          <w:lang w:val="en-US" w:eastAsia="zh-CN"/>
        </w:rPr>
        <w:t>120分最终</w:t>
      </w:r>
      <w:r>
        <w:rPr>
          <w:rFonts w:hint="eastAsia" w:ascii="宋体" w:hAnsi="宋体"/>
          <w:szCs w:val="21"/>
          <w:lang w:val="en-US" w:eastAsia="zh-CN"/>
        </w:rPr>
        <w:t>按10%比例折合成期末综合成绩。</w:t>
      </w:r>
    </w:p>
    <w:p>
      <w:pPr>
        <w:spacing w:line="360" w:lineRule="auto"/>
        <w:ind w:firstLine="480" w:firstLineChars="200"/>
        <w:rPr>
          <w:rFonts w:hint="eastAsia" w:ascii="宋体" w:hAnsi="宋体"/>
          <w:szCs w:val="21"/>
          <w:lang w:val="en-US" w:eastAsia="zh-CN"/>
        </w:rPr>
      </w:pPr>
      <w:r>
        <w:rPr>
          <w:rFonts w:hint="eastAsia"/>
          <w:sz w:val="24"/>
          <w:lang w:val="en-US" w:eastAsia="zh-CN"/>
        </w:rPr>
        <w:t>5.</w:t>
      </w:r>
      <w:r>
        <w:rPr>
          <w:rFonts w:hint="eastAsia"/>
          <w:sz w:val="24"/>
          <w:lang w:eastAsia="zh-CN"/>
        </w:rPr>
        <w:t>阅读笔记</w:t>
      </w:r>
      <w:r>
        <w:rPr>
          <w:rFonts w:hint="eastAsia"/>
          <w:sz w:val="24"/>
          <w:lang w:val="en-US" w:eastAsia="zh-CN"/>
        </w:rPr>
        <w:t xml:space="preserve"> </w:t>
      </w:r>
      <w:r>
        <w:rPr>
          <w:rFonts w:hint="eastAsia"/>
          <w:lang w:eastAsia="zh-CN"/>
        </w:rPr>
        <w:t>据课程安排，本门课程每章课前均安排了相应的阅读。每</w:t>
      </w:r>
      <w:r>
        <w:rPr>
          <w:rFonts w:hint="eastAsia"/>
          <w:lang w:val="en-US" w:eastAsia="zh-CN"/>
        </w:rPr>
        <w:t>3</w:t>
      </w:r>
      <w:r>
        <w:rPr>
          <w:rFonts w:hint="eastAsia"/>
          <w:lang w:eastAsia="zh-CN"/>
        </w:rPr>
        <w:t>周上交一次阅读笔记，</w:t>
      </w:r>
      <w:r>
        <w:rPr>
          <w:rFonts w:hint="eastAsia"/>
          <w:lang w:val="en-US" w:eastAsia="zh-CN"/>
        </w:rPr>
        <w:t>根据阅读笔记质量进行打分，每次满分20分。</w:t>
      </w:r>
      <w:r>
        <w:rPr>
          <w:rFonts w:hint="eastAsia"/>
          <w:lang w:eastAsia="zh-CN"/>
        </w:rPr>
        <w:t>总分</w:t>
      </w:r>
      <w:r>
        <w:rPr>
          <w:rFonts w:hint="eastAsia"/>
          <w:lang w:val="en-US" w:eastAsia="zh-CN"/>
        </w:rPr>
        <w:t>100分，最终</w:t>
      </w:r>
      <w:r>
        <w:rPr>
          <w:rFonts w:hint="eastAsia" w:ascii="宋体" w:hAnsi="宋体"/>
          <w:szCs w:val="21"/>
          <w:lang w:val="en-US" w:eastAsia="zh-CN"/>
        </w:rPr>
        <w:t>按5%比例折合成期末综合成绩。</w:t>
      </w:r>
    </w:p>
    <w:p>
      <w:pPr>
        <w:spacing w:line="360" w:lineRule="auto"/>
        <w:ind w:firstLine="420" w:firstLineChars="200"/>
      </w:pPr>
      <w:r>
        <w:rPr>
          <w:rFonts w:hint="eastAsia"/>
          <w:lang w:val="en-US" w:eastAsia="zh-CN"/>
        </w:rPr>
        <w:t>6</w:t>
      </w:r>
      <w:r>
        <w:rPr>
          <w:rFonts w:hint="eastAsia"/>
        </w:rPr>
        <w:t>.期末考试：</w:t>
      </w:r>
      <w:r>
        <w:rPr>
          <w:rFonts w:hint="eastAsia"/>
          <w:lang w:eastAsia="zh-CN"/>
        </w:rPr>
        <w:t>期末考试采取开卷形式，</w:t>
      </w:r>
      <w:r>
        <w:rPr>
          <w:rFonts w:hint="eastAsia" w:ascii="宋体" w:hAnsi="宋体"/>
          <w:szCs w:val="21"/>
          <w:lang w:eastAsia="zh-CN"/>
        </w:rPr>
        <w:t>全面综合考察学生知识掌握的情况，期末考试采取百分制。总分为</w:t>
      </w:r>
      <w:r>
        <w:rPr>
          <w:rFonts w:hint="eastAsia" w:ascii="宋体" w:hAnsi="宋体"/>
          <w:szCs w:val="21"/>
          <w:lang w:val="en-US" w:eastAsia="zh-CN"/>
        </w:rPr>
        <w:t>100分，最终按70%比例折合成期末综合成绩</w:t>
      </w:r>
      <w:r>
        <w:rPr>
          <w:rFonts w:hint="eastAsia" w:ascii="宋体" w:hAnsi="宋体"/>
          <w:szCs w:val="21"/>
          <w:lang w:eastAsia="zh-CN"/>
        </w:rPr>
        <w:t>。</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2"/>
        <w:tblW w:w="8494" w:type="dxa"/>
        <w:jc w:val="center"/>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265"/>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2229"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4"/>
                <w:szCs w:val="36"/>
                <w14:textFill>
                  <w14:solidFill>
                    <w14:schemeClr w14:val="tx1"/>
                  </w14:solidFill>
                </w14:textFill>
              </w:rPr>
            </w:pPr>
            <w:r>
              <w:rPr>
                <w:rFonts w:ascii="微软雅黑" w:hAnsi="微软雅黑" w:eastAsia="微软雅黑"/>
                <w:b/>
                <w:color w:val="000000" w:themeColor="text1"/>
                <w:kern w:val="0"/>
                <w:sz w:val="24"/>
                <w:szCs w:val="36"/>
                <w:lang w:val="zh-CN"/>
                <w14:textFill>
                  <w14:solidFill>
                    <w14:schemeClr w14:val="tx1"/>
                  </w14:solidFill>
                </w14:textFill>
              </w:rPr>
              <w:t>日期</w:t>
            </w:r>
          </w:p>
        </w:tc>
        <w:tc>
          <w:tcPr>
            <w:tcW w:w="6265" w:type="dxa"/>
            <w:tcBorders>
              <w:top w:val="single" w:color="auto" w:sz="4" w:space="0"/>
              <w:left w:val="single" w:color="auto" w:sz="4" w:space="0"/>
              <w:bottom w:val="single" w:color="auto" w:sz="4" w:space="0"/>
              <w:right w:val="single" w:color="auto" w:sz="4" w:space="0"/>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4"/>
                <w:szCs w:val="36"/>
                <w14:textFill>
                  <w14:solidFill>
                    <w14:schemeClr w14:val="tx1"/>
                  </w14:solidFill>
                </w14:textFill>
              </w:rPr>
            </w:pPr>
            <w:r>
              <w:rPr>
                <w:rFonts w:hint="eastAsia" w:ascii="微软雅黑" w:hAnsi="微软雅黑" w:eastAsia="微软雅黑"/>
                <w:b/>
                <w:color w:val="000000" w:themeColor="text1"/>
                <w:kern w:val="0"/>
                <w:sz w:val="24"/>
                <w:szCs w:val="36"/>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color w:val="262626" w:themeColor="text1" w:themeTint="D9"/>
                <w:kern w:val="0"/>
                <w:sz w:val="22"/>
                <w:szCs w:val="36"/>
                <w14:textFill>
                  <w14:solidFill>
                    <w14:schemeClr w14:val="tx1">
                      <w14:lumMod w14:val="85000"/>
                      <w14:lumOff w14:val="15000"/>
                    </w14:schemeClr>
                  </w14:solidFill>
                </w14:textFill>
              </w:rPr>
            </w:pPr>
            <w:r>
              <w:rPr>
                <w:rStyle w:val="13"/>
                <w:rFonts w:hint="eastAsia"/>
              </w:rPr>
              <w:t>单击此处输入日期。</w:t>
            </w:r>
          </w:p>
        </w:tc>
        <w:tc>
          <w:tcPr>
            <w:tcW w:w="626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color w:val="404040" w:themeColor="text1" w:themeTint="BF"/>
                <w:kern w:val="0"/>
                <w:sz w:val="22"/>
                <w:szCs w:val="36"/>
                <w14:textFill>
                  <w14:solidFill>
                    <w14:schemeClr w14:val="tx1">
                      <w14:lumMod w14:val="75000"/>
                      <w14:lumOff w14:val="25000"/>
                    </w14:schemeClr>
                  </w14:solidFill>
                </w14:textFill>
              </w:rPr>
            </w:pPr>
            <w:r>
              <w:rPr>
                <w:rFonts w:hint="eastAsia" w:ascii="宋体" w:hAnsi="宋体" w:cs="宋体"/>
                <w:color w:val="404040" w:themeColor="text1" w:themeTint="BF"/>
                <w:kern w:val="0"/>
                <w:sz w:val="22"/>
                <w:szCs w:val="36"/>
                <w14:textFill>
                  <w14:solidFill>
                    <w14:schemeClr w14:val="tx1">
                      <w14:lumMod w14:val="75000"/>
                      <w14:lumOff w14:val="25000"/>
                    </w14:schemeClr>
                  </w14:solidFill>
                </w14:textFill>
              </w:rPr>
              <w:t>按照学校统一安排进行期末考试</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40" w:firstLineChars="200"/>
        <w:rPr>
          <w:sz w:val="22"/>
          <w:szCs w:val="22"/>
        </w:rPr>
      </w:pPr>
      <w:r>
        <w:rPr>
          <w:rFonts w:hint="eastAsia"/>
          <w:sz w:val="22"/>
          <w:szCs w:val="22"/>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七、考试资源推荐</w:t>
      </w:r>
    </w:p>
    <w:p>
      <w:pPr>
        <w:spacing w:line="360" w:lineRule="auto"/>
        <w:ind w:firstLine="480" w:firstLineChars="200"/>
        <w:rPr>
          <w:sz w:val="24"/>
        </w:rPr>
      </w:pPr>
      <w:r>
        <w:rPr>
          <w:rFonts w:hint="eastAsia"/>
          <w:sz w:val="24"/>
        </w:rPr>
        <w:t>筑龙网：</w:t>
      </w:r>
      <w:r>
        <w:fldChar w:fldCharType="begin"/>
      </w:r>
      <w:r>
        <w:instrText xml:space="preserve"> HYPERLINK "http://www.zhulong.com/" </w:instrText>
      </w:r>
      <w:r>
        <w:fldChar w:fldCharType="separate"/>
      </w:r>
      <w:r>
        <w:rPr>
          <w:rStyle w:val="9"/>
          <w:rFonts w:hint="eastAsia"/>
          <w:sz w:val="24"/>
        </w:rPr>
        <w:t>http://www.zhulong.com/</w:t>
      </w:r>
      <w:r>
        <w:rPr>
          <w:rStyle w:val="9"/>
          <w:rFonts w:hint="eastAsia"/>
          <w:sz w:val="24"/>
        </w:rPr>
        <w:fldChar w:fldCharType="end"/>
      </w:r>
    </w:p>
    <w:p>
      <w:pPr>
        <w:spacing w:line="360" w:lineRule="auto"/>
        <w:ind w:firstLine="480" w:firstLineChars="200"/>
        <w:rPr>
          <w:sz w:val="24"/>
        </w:rPr>
      </w:pPr>
    </w:p>
    <w:p>
      <w:pPr>
        <w:ind w:firstLine="480" w:firstLineChars="200"/>
        <w:jc w:val="left"/>
        <w:rPr>
          <w:sz w:val="24"/>
        </w:rPr>
      </w:pPr>
    </w:p>
    <w:p>
      <w:pPr>
        <w:spacing w:line="360" w:lineRule="auto"/>
        <w:ind w:firstLine="480" w:firstLineChars="200"/>
        <w:rPr>
          <w:sz w:val="24"/>
        </w:rPr>
      </w:pPr>
    </w:p>
    <w:p>
      <w:pPr>
        <w:ind w:firstLine="480" w:firstLineChars="200"/>
        <w:jc w:val="left"/>
        <w:rPr>
          <w:sz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851" w:right="1797" w:bottom="851" w:left="1797"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AmdtSymbols"/>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swiss"/>
    <w:pitch w:val="default"/>
    <w:sig w:usb0="80000287" w:usb1="280F3C52" w:usb2="00000016" w:usb3="00000000" w:csb0="0004001F" w:csb1="0000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Trebuchet MS">
    <w:panose1 w:val="020B0603020202020204"/>
    <w:charset w:val="00"/>
    <w:family w:val="auto"/>
    <w:pitch w:val="default"/>
    <w:sig w:usb0="00000287" w:usb1="00000000" w:usb2="00000000" w:usb3="00000000" w:csb0="2000009F" w:csb1="00000000"/>
  </w:font>
  <w:font w:name="Palatino Linotype">
    <w:panose1 w:val="02040502050505030304"/>
    <w:charset w:val="00"/>
    <w:family w:val="auto"/>
    <w:pitch w:val="default"/>
    <w:sig w:usb0="E0000287" w:usb1="40000013" w:usb2="00000000" w:usb3="00000000" w:csb0="2000019F" w:csb1="00000000"/>
  </w:font>
  <w:font w:name="楷体">
    <w:panose1 w:val="02010609060101010101"/>
    <w:charset w:val="86"/>
    <w:family w:val="auto"/>
    <w:pitch w:val="default"/>
    <w:sig w:usb0="800002BF" w:usb1="38CF7CFA" w:usb2="00000016" w:usb3="00000000" w:csb0="00040001" w:csb1="00000000"/>
  </w:font>
  <w:font w:name="叶根友毛笔行书2.0版">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AmdtSymbols">
    <w:panose1 w:val="02000500000000020004"/>
    <w:charset w:val="00"/>
    <w:family w:val="auto"/>
    <w:pitch w:val="default"/>
    <w:sig w:usb0="00000001" w:usb1="00000000" w:usb2="00000000" w:usb3="00000000" w:csb0="00000001" w:csb1="00000000"/>
  </w:font>
  <w:font w:name="幼圆">
    <w:altName w:val="宋体"/>
    <w:panose1 w:val="0201050906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兰亭超细黑简体">
    <w:panose1 w:val="02000000000000000000"/>
    <w:charset w:val="86"/>
    <w:family w:val="auto"/>
    <w:pitch w:val="default"/>
    <w:sig w:usb0="00000001" w:usb1="08000000" w:usb2="00000000" w:usb3="00000000" w:csb0="00040000" w:csb1="00000000"/>
  </w:font>
  <w:font w:name="Dotum">
    <w:panose1 w:val="020B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Meiryo">
    <w:panose1 w:val="020B0604030504040204"/>
    <w:charset w:val="80"/>
    <w:family w:val="auto"/>
    <w:pitch w:val="default"/>
    <w:sig w:usb0="E10102FF" w:usb1="EAC7FFFF" w:usb2="00010012" w:usb3="00000000" w:csb0="6002009F" w:csb1="DFD70000"/>
  </w:font>
  <w:font w:name="Malgun Gothic">
    <w:panose1 w:val="020B0503020000020004"/>
    <w:charset w:val="81"/>
    <w:family w:val="auto"/>
    <w:pitch w:val="default"/>
    <w:sig w:usb0="900002AF" w:usb1="01D77CFB" w:usb2="00000012" w:usb3="00000000" w:csb0="00080001" w:csb1="00000000"/>
  </w:font>
  <w:font w:name="Gulim">
    <w:panose1 w:val="020B0600000101010101"/>
    <w:charset w:val="81"/>
    <w:family w:val="auto"/>
    <w:pitch w:val="default"/>
    <w:sig w:usb0="B00002AF" w:usb1="69D77CFB" w:usb2="00000030" w:usb3="00000000" w:csb0="4008009F" w:csb1="DFD70000"/>
  </w:font>
  <w:font w:name="Corbel">
    <w:panose1 w:val="020B0503020204020204"/>
    <w:charset w:val="00"/>
    <w:family w:val="auto"/>
    <w:pitch w:val="default"/>
    <w:sig w:usb0="A00002EF" w:usb1="4000A44B"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Genericons">
    <w:altName w:val="Segoe Print"/>
    <w:panose1 w:val="00000000000000000000"/>
    <w:charset w:val="00"/>
    <w:family w:val="auto"/>
    <w:pitch w:val="default"/>
    <w:sig w:usb0="00000000" w:usb1="00000000" w:usb2="00000000" w:usb3="00000000" w:csb0="00000000" w:csb1="00000000"/>
  </w:font>
  <w:font w:name="monac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Neueu">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Hiragino Sans GB">
    <w:altName w:val="Segoe Print"/>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 w:name="Tahoma">
    <w:panose1 w:val="020B0604030504040204"/>
    <w:charset w:val="00"/>
    <w:family w:val="auto"/>
    <w:pitch w:val="default"/>
    <w:sig w:usb0="E1002EFF" w:usb1="C000605B" w:usb2="00000029" w:usb3="00000000" w:csb0="200101FF" w:csb1="20280000"/>
  </w:font>
  <w:font w:name="仿宋体">
    <w:altName w:val="宋体"/>
    <w:panose1 w:val="00000000000000000000"/>
    <w:charset w:val="86"/>
    <w:family w:val="roman"/>
    <w:pitch w:val="default"/>
    <w:sig w:usb0="00000000" w:usb1="00000000" w:usb2="00000010" w:usb3="00000000" w:csb0="00040000" w:csb1="00000000"/>
  </w:font>
  <w:font w:name="Yu Mincho Demibold">
    <w:altName w:val="MS Gothic"/>
    <w:panose1 w:val="02020600000000000000"/>
    <w:charset w:val="80"/>
    <w:family w:val="roman"/>
    <w:pitch w:val="default"/>
    <w:sig w:usb0="00000000" w:usb1="00000000" w:usb2="00000012" w:usb3="00000000" w:csb0="0002009F" w:csb1="00000000"/>
  </w:font>
  <w:font w:name="Maiandra GD">
    <w:altName w:val="AmdtSymbols"/>
    <w:panose1 w:val="020E0502030308020204"/>
    <w:charset w:val="00"/>
    <w:family w:val="auto"/>
    <w:pitch w:val="default"/>
    <w:sig w:usb0="00000000" w:usb1="00000000" w:usb2="00000000" w:usb3="00000000" w:csb0="20000001" w:csb1="00000000"/>
  </w:font>
  <w:font w:name="Eras Light ITC">
    <w:altName w:val="RomanS"/>
    <w:panose1 w:val="020B0402030504020804"/>
    <w:charset w:val="00"/>
    <w:family w:val="auto"/>
    <w:pitch w:val="default"/>
    <w:sig w:usb0="00000000"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drawing>
        <wp:inline distT="0" distB="0" distL="114300" distR="114300">
          <wp:extent cx="1809750" cy="6381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1809750" cy="638175"/>
                  </a:xfrm>
                  <a:prstGeom prst="rect">
                    <a:avLst/>
                  </a:prstGeom>
                  <a:noFill/>
                  <a:ln w="9525">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D228D"/>
    <w:multiLevelType w:val="singleLevel"/>
    <w:tmpl w:val="591D228D"/>
    <w:lvl w:ilvl="0" w:tentative="0">
      <w:start w:val="1"/>
      <w:numFmt w:val="decimal"/>
      <w:suff w:val="nothing"/>
      <w:lvlText w:val="%1．"/>
      <w:lvlJc w:val="left"/>
      <w:pPr>
        <w:ind w:left="0" w:leftChars="0" w:firstLine="400" w:firstLineChars="0"/>
      </w:pPr>
      <w:rPr>
        <w:rFonts w:hint="default"/>
      </w:rPr>
    </w:lvl>
  </w:abstractNum>
  <w:abstractNum w:abstractNumId="1">
    <w:nsid w:val="591D3DCB"/>
    <w:multiLevelType w:val="singleLevel"/>
    <w:tmpl w:val="591D3DCB"/>
    <w:lvl w:ilvl="0" w:tentative="0">
      <w:start w:val="1"/>
      <w:numFmt w:val="decimal"/>
      <w:suff w:val="nothing"/>
      <w:lvlText w:val="%1."/>
      <w:lvlJc w:val="left"/>
    </w:lvl>
  </w:abstractNum>
  <w:abstractNum w:abstractNumId="2">
    <w:nsid w:val="591D42E3"/>
    <w:multiLevelType w:val="singleLevel"/>
    <w:tmpl w:val="591D42E3"/>
    <w:lvl w:ilvl="0" w:tentative="0">
      <w:start w:val="2"/>
      <w:numFmt w:val="decimal"/>
      <w:suff w:val="nothing"/>
      <w:lvlText w:val="%1."/>
      <w:lvlJc w:val="left"/>
    </w:lvl>
  </w:abstractNum>
  <w:abstractNum w:abstractNumId="3">
    <w:nsid w:val="5A4021EF"/>
    <w:multiLevelType w:val="singleLevel"/>
    <w:tmpl w:val="5A4021EF"/>
    <w:lvl w:ilvl="0" w:tentative="0">
      <w:start w:val="1"/>
      <w:numFmt w:val="decimal"/>
      <w:lvlText w:val="%1."/>
      <w:lvlJc w:val="left"/>
      <w:pPr>
        <w:ind w:left="425" w:hanging="425"/>
      </w:pPr>
      <w:rPr>
        <w:rFonts w:hint="default"/>
      </w:rPr>
    </w:lvl>
  </w:abstractNum>
  <w:abstractNum w:abstractNumId="4">
    <w:nsid w:val="5A402FA0"/>
    <w:multiLevelType w:val="singleLevel"/>
    <w:tmpl w:val="5A402FA0"/>
    <w:lvl w:ilvl="0" w:tentative="0">
      <w:start w:val="1"/>
      <w:numFmt w:val="decimal"/>
      <w:lvlText w:val="%1."/>
      <w:lvlJc w:val="left"/>
      <w:pPr>
        <w:tabs>
          <w:tab w:val="left" w:pos="312"/>
        </w:tabs>
      </w:pPr>
    </w:lvl>
  </w:abstractNum>
  <w:abstractNum w:abstractNumId="5">
    <w:nsid w:val="5A403012"/>
    <w:multiLevelType w:val="singleLevel"/>
    <w:tmpl w:val="5A403012"/>
    <w:lvl w:ilvl="0" w:tentative="0">
      <w:start w:val="1"/>
      <w:numFmt w:val="decimal"/>
      <w:lvlText w:val="%1."/>
      <w:lvlJc w:val="left"/>
      <w:pPr>
        <w:tabs>
          <w:tab w:val="left" w:pos="312"/>
        </w:tabs>
      </w:pPr>
    </w:lvl>
  </w:abstractNum>
  <w:num w:numId="1">
    <w:abstractNumId w:val="3"/>
  </w:num>
  <w:num w:numId="2">
    <w:abstractNumId w:val="0"/>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45B0"/>
    <w:rsid w:val="000236AB"/>
    <w:rsid w:val="00036935"/>
    <w:rsid w:val="00036BD1"/>
    <w:rsid w:val="00066476"/>
    <w:rsid w:val="00067A0C"/>
    <w:rsid w:val="00071BC5"/>
    <w:rsid w:val="00072F2B"/>
    <w:rsid w:val="00097091"/>
    <w:rsid w:val="000A0858"/>
    <w:rsid w:val="000A0C5B"/>
    <w:rsid w:val="000B7198"/>
    <w:rsid w:val="000F5287"/>
    <w:rsid w:val="00106F0E"/>
    <w:rsid w:val="00122EAC"/>
    <w:rsid w:val="00130B7B"/>
    <w:rsid w:val="00130EC1"/>
    <w:rsid w:val="00136A7D"/>
    <w:rsid w:val="0014785A"/>
    <w:rsid w:val="001554BC"/>
    <w:rsid w:val="00176382"/>
    <w:rsid w:val="001E3E90"/>
    <w:rsid w:val="001E567F"/>
    <w:rsid w:val="00203F67"/>
    <w:rsid w:val="002068D6"/>
    <w:rsid w:val="00223494"/>
    <w:rsid w:val="00260726"/>
    <w:rsid w:val="00267EEA"/>
    <w:rsid w:val="00270FB8"/>
    <w:rsid w:val="0028563E"/>
    <w:rsid w:val="00286C29"/>
    <w:rsid w:val="002A1907"/>
    <w:rsid w:val="002A596E"/>
    <w:rsid w:val="002C7900"/>
    <w:rsid w:val="002E37A1"/>
    <w:rsid w:val="00304297"/>
    <w:rsid w:val="00307C8F"/>
    <w:rsid w:val="00311B00"/>
    <w:rsid w:val="00313B17"/>
    <w:rsid w:val="00314F36"/>
    <w:rsid w:val="0032780F"/>
    <w:rsid w:val="00330402"/>
    <w:rsid w:val="0034363E"/>
    <w:rsid w:val="0034671E"/>
    <w:rsid w:val="00351059"/>
    <w:rsid w:val="0038379F"/>
    <w:rsid w:val="00394622"/>
    <w:rsid w:val="003A1E12"/>
    <w:rsid w:val="003A4541"/>
    <w:rsid w:val="003B77B7"/>
    <w:rsid w:val="003F3E4B"/>
    <w:rsid w:val="003F4A0C"/>
    <w:rsid w:val="00417FC4"/>
    <w:rsid w:val="00434983"/>
    <w:rsid w:val="0044278F"/>
    <w:rsid w:val="004431A8"/>
    <w:rsid w:val="00462D65"/>
    <w:rsid w:val="00491333"/>
    <w:rsid w:val="004B795F"/>
    <w:rsid w:val="004D617A"/>
    <w:rsid w:val="004E76F7"/>
    <w:rsid w:val="004F044D"/>
    <w:rsid w:val="004F40DC"/>
    <w:rsid w:val="004F691B"/>
    <w:rsid w:val="00510517"/>
    <w:rsid w:val="005174AD"/>
    <w:rsid w:val="00571232"/>
    <w:rsid w:val="0057259E"/>
    <w:rsid w:val="005772B2"/>
    <w:rsid w:val="0058247B"/>
    <w:rsid w:val="00587376"/>
    <w:rsid w:val="0059116C"/>
    <w:rsid w:val="005927DD"/>
    <w:rsid w:val="005A2D95"/>
    <w:rsid w:val="005B4F4D"/>
    <w:rsid w:val="005D6C3C"/>
    <w:rsid w:val="006037B5"/>
    <w:rsid w:val="00610C58"/>
    <w:rsid w:val="00612743"/>
    <w:rsid w:val="006132C8"/>
    <w:rsid w:val="00617CC1"/>
    <w:rsid w:val="006335A4"/>
    <w:rsid w:val="006437B5"/>
    <w:rsid w:val="006507AA"/>
    <w:rsid w:val="00652FE0"/>
    <w:rsid w:val="00656608"/>
    <w:rsid w:val="00660F01"/>
    <w:rsid w:val="00667CCE"/>
    <w:rsid w:val="00686CC5"/>
    <w:rsid w:val="006C1BDD"/>
    <w:rsid w:val="006C4FDC"/>
    <w:rsid w:val="006D07D5"/>
    <w:rsid w:val="006D3008"/>
    <w:rsid w:val="006F5035"/>
    <w:rsid w:val="006F5981"/>
    <w:rsid w:val="00717572"/>
    <w:rsid w:val="0072449B"/>
    <w:rsid w:val="0072698A"/>
    <w:rsid w:val="00755F68"/>
    <w:rsid w:val="00767EC8"/>
    <w:rsid w:val="007748A4"/>
    <w:rsid w:val="007776BE"/>
    <w:rsid w:val="0079469C"/>
    <w:rsid w:val="00796F1E"/>
    <w:rsid w:val="007A311D"/>
    <w:rsid w:val="007C0701"/>
    <w:rsid w:val="007C6AB2"/>
    <w:rsid w:val="007E3F22"/>
    <w:rsid w:val="007F1320"/>
    <w:rsid w:val="008025CD"/>
    <w:rsid w:val="008107FD"/>
    <w:rsid w:val="00810C56"/>
    <w:rsid w:val="00813D23"/>
    <w:rsid w:val="00816B14"/>
    <w:rsid w:val="00817348"/>
    <w:rsid w:val="00820C57"/>
    <w:rsid w:val="008224B5"/>
    <w:rsid w:val="008379D6"/>
    <w:rsid w:val="00860E01"/>
    <w:rsid w:val="00882307"/>
    <w:rsid w:val="0088618E"/>
    <w:rsid w:val="00891E07"/>
    <w:rsid w:val="008B2998"/>
    <w:rsid w:val="008D0417"/>
    <w:rsid w:val="008E66EA"/>
    <w:rsid w:val="008F3AED"/>
    <w:rsid w:val="008F5D55"/>
    <w:rsid w:val="00930B1D"/>
    <w:rsid w:val="00932B20"/>
    <w:rsid w:val="0093310B"/>
    <w:rsid w:val="00935E08"/>
    <w:rsid w:val="009365BC"/>
    <w:rsid w:val="009561AF"/>
    <w:rsid w:val="00971218"/>
    <w:rsid w:val="009717CE"/>
    <w:rsid w:val="00972400"/>
    <w:rsid w:val="0098587E"/>
    <w:rsid w:val="009A04FD"/>
    <w:rsid w:val="009A3430"/>
    <w:rsid w:val="009D5457"/>
    <w:rsid w:val="009F4D6D"/>
    <w:rsid w:val="00A02C29"/>
    <w:rsid w:val="00A044DC"/>
    <w:rsid w:val="00A06E71"/>
    <w:rsid w:val="00A220FB"/>
    <w:rsid w:val="00A30B8F"/>
    <w:rsid w:val="00A50862"/>
    <w:rsid w:val="00A56820"/>
    <w:rsid w:val="00A57396"/>
    <w:rsid w:val="00A71C6B"/>
    <w:rsid w:val="00A72557"/>
    <w:rsid w:val="00A8549A"/>
    <w:rsid w:val="00A92F00"/>
    <w:rsid w:val="00AA569D"/>
    <w:rsid w:val="00AC6303"/>
    <w:rsid w:val="00AE3941"/>
    <w:rsid w:val="00AF1F98"/>
    <w:rsid w:val="00AF30BF"/>
    <w:rsid w:val="00B12C1A"/>
    <w:rsid w:val="00B17798"/>
    <w:rsid w:val="00B65897"/>
    <w:rsid w:val="00B66F47"/>
    <w:rsid w:val="00B85A96"/>
    <w:rsid w:val="00BA3BB9"/>
    <w:rsid w:val="00BA60E9"/>
    <w:rsid w:val="00BB6DD8"/>
    <w:rsid w:val="00BC72B0"/>
    <w:rsid w:val="00BD60DC"/>
    <w:rsid w:val="00BE721F"/>
    <w:rsid w:val="00C21526"/>
    <w:rsid w:val="00C22738"/>
    <w:rsid w:val="00C23CB5"/>
    <w:rsid w:val="00C25CBB"/>
    <w:rsid w:val="00C30541"/>
    <w:rsid w:val="00C3271A"/>
    <w:rsid w:val="00C330DF"/>
    <w:rsid w:val="00C44422"/>
    <w:rsid w:val="00C53FC9"/>
    <w:rsid w:val="00C56D86"/>
    <w:rsid w:val="00CB22FB"/>
    <w:rsid w:val="00CC7424"/>
    <w:rsid w:val="00CD05F1"/>
    <w:rsid w:val="00CF5733"/>
    <w:rsid w:val="00D07773"/>
    <w:rsid w:val="00D14D3B"/>
    <w:rsid w:val="00D150C3"/>
    <w:rsid w:val="00D15E9B"/>
    <w:rsid w:val="00D22142"/>
    <w:rsid w:val="00D25CEC"/>
    <w:rsid w:val="00D302CF"/>
    <w:rsid w:val="00D507CC"/>
    <w:rsid w:val="00D50E7A"/>
    <w:rsid w:val="00D640AE"/>
    <w:rsid w:val="00D7161D"/>
    <w:rsid w:val="00D83032"/>
    <w:rsid w:val="00D86358"/>
    <w:rsid w:val="00DA77B6"/>
    <w:rsid w:val="00DB6704"/>
    <w:rsid w:val="00DC38D1"/>
    <w:rsid w:val="00DD4805"/>
    <w:rsid w:val="00DE58A3"/>
    <w:rsid w:val="00DF0295"/>
    <w:rsid w:val="00DF4778"/>
    <w:rsid w:val="00DF5601"/>
    <w:rsid w:val="00DF5DE0"/>
    <w:rsid w:val="00DF5F1A"/>
    <w:rsid w:val="00DF6747"/>
    <w:rsid w:val="00E2312A"/>
    <w:rsid w:val="00E24313"/>
    <w:rsid w:val="00E251B5"/>
    <w:rsid w:val="00E4729E"/>
    <w:rsid w:val="00E4737A"/>
    <w:rsid w:val="00E70C29"/>
    <w:rsid w:val="00E75538"/>
    <w:rsid w:val="00E779E0"/>
    <w:rsid w:val="00E92370"/>
    <w:rsid w:val="00E977A8"/>
    <w:rsid w:val="00EB24DD"/>
    <w:rsid w:val="00EC0533"/>
    <w:rsid w:val="00ED5C25"/>
    <w:rsid w:val="00ED7DD8"/>
    <w:rsid w:val="00EF53CC"/>
    <w:rsid w:val="00F27DCC"/>
    <w:rsid w:val="00F337FC"/>
    <w:rsid w:val="00F37C31"/>
    <w:rsid w:val="00F432DA"/>
    <w:rsid w:val="00F44579"/>
    <w:rsid w:val="00FA0208"/>
    <w:rsid w:val="00FB4101"/>
    <w:rsid w:val="00FB680F"/>
    <w:rsid w:val="00FC2B32"/>
    <w:rsid w:val="00FE74F7"/>
    <w:rsid w:val="108A541B"/>
    <w:rsid w:val="19F006EE"/>
    <w:rsid w:val="265C3FA3"/>
    <w:rsid w:val="2A64023B"/>
    <w:rsid w:val="3086775D"/>
    <w:rsid w:val="52A5191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Franklin Gothic Book" w:hAnsi="Franklin Gothic Book" w:eastAsia="华文楷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1"/>
    <w:qFormat/>
    <w:uiPriority w:val="99"/>
    <w:pPr>
      <w:keepNext/>
      <w:keepLines/>
      <w:spacing w:before="340" w:after="330" w:line="578" w:lineRule="auto"/>
      <w:outlineLvl w:val="0"/>
    </w:pPr>
    <w:rPr>
      <w:b/>
      <w:bCs/>
      <w:kern w:val="44"/>
      <w:sz w:val="44"/>
      <w:szCs w:val="44"/>
    </w:rPr>
  </w:style>
  <w:style w:type="character" w:default="1" w:styleId="8">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Body Text Indent 2"/>
    <w:basedOn w:val="1"/>
    <w:unhideWhenUsed/>
    <w:qFormat/>
    <w:uiPriority w:val="99"/>
    <w:pPr>
      <w:widowControl/>
      <w:spacing w:before="100" w:beforeAutospacing="1" w:after="100" w:afterAutospacing="1"/>
      <w:jc w:val="left"/>
    </w:pPr>
    <w:rPr>
      <w:rFonts w:ascii="Arial Unicode MS" w:hAnsi="Arial Unicode MS"/>
      <w:kern w:val="0"/>
      <w:sz w:val="24"/>
    </w:rPr>
  </w:style>
  <w:style w:type="paragraph" w:styleId="4">
    <w:name w:val="Balloon Text"/>
    <w:basedOn w:val="1"/>
    <w:link w:val="14"/>
    <w:semiHidden/>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szCs w:val="18"/>
    </w:rPr>
  </w:style>
  <w:style w:type="paragraph" w:styleId="6">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Hyperlink"/>
    <w:basedOn w:val="8"/>
    <w:unhideWhenUsed/>
    <w:qFormat/>
    <w:uiPriority w:val="99"/>
    <w:rPr>
      <w:color w:val="0000FF"/>
      <w:u w:val="single"/>
    </w:rPr>
  </w:style>
  <w:style w:type="character" w:customStyle="1" w:styleId="11">
    <w:name w:val="标题 1 Char"/>
    <w:link w:val="2"/>
    <w:qFormat/>
    <w:locked/>
    <w:uiPriority w:val="99"/>
    <w:rPr>
      <w:rFonts w:ascii="Times New Roman" w:hAnsi="Times New Roman" w:eastAsia="宋体" w:cs="Times New Roman"/>
      <w:b/>
      <w:bCs/>
      <w:kern w:val="44"/>
      <w:sz w:val="44"/>
      <w:szCs w:val="44"/>
    </w:rPr>
  </w:style>
  <w:style w:type="table" w:customStyle="1" w:styleId="12">
    <w:name w:val="课程提纲表 - 带边框"/>
    <w:qFormat/>
    <w:uiPriority w:val="99"/>
    <w:pPr>
      <w:spacing w:before="80" w:after="80"/>
    </w:pPr>
    <w:rPr>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3">
    <w:name w:val="占位符文本1"/>
    <w:basedOn w:val="8"/>
    <w:semiHidden/>
    <w:qFormat/>
    <w:uiPriority w:val="99"/>
    <w:rPr>
      <w:rFonts w:cs="Times New Roman"/>
      <w:color w:val="808080"/>
    </w:rPr>
  </w:style>
  <w:style w:type="character" w:customStyle="1" w:styleId="14">
    <w:name w:val="批注框文本 Char"/>
    <w:link w:val="4"/>
    <w:semiHidden/>
    <w:qFormat/>
    <w:locked/>
    <w:uiPriority w:val="99"/>
    <w:rPr>
      <w:rFonts w:ascii="Times New Roman" w:hAnsi="Times New Roman" w:eastAsia="宋体" w:cs="Times New Roman"/>
      <w:sz w:val="18"/>
      <w:szCs w:val="18"/>
    </w:rPr>
  </w:style>
  <w:style w:type="character" w:customStyle="1" w:styleId="15">
    <w:name w:val="页眉 Char"/>
    <w:link w:val="6"/>
    <w:qFormat/>
    <w:locked/>
    <w:uiPriority w:val="99"/>
    <w:rPr>
      <w:rFonts w:ascii="Times New Roman" w:hAnsi="Times New Roman" w:eastAsia="宋体" w:cs="Times New Roman"/>
      <w:sz w:val="18"/>
      <w:szCs w:val="18"/>
    </w:rPr>
  </w:style>
  <w:style w:type="character" w:customStyle="1" w:styleId="16">
    <w:name w:val="页脚 Char"/>
    <w:link w:val="5"/>
    <w:qFormat/>
    <w:locked/>
    <w:uiPriority w:val="99"/>
    <w:rPr>
      <w:rFonts w:ascii="Times New Roman" w:hAnsi="Times New Roman" w:eastAsia="宋体" w:cs="Times New Roman"/>
      <w:sz w:val="18"/>
      <w:szCs w:val="18"/>
    </w:rPr>
  </w:style>
  <w:style w:type="paragraph" w:customStyle="1" w:styleId="17">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775</Words>
  <Characters>4424</Characters>
  <Lines>36</Lines>
  <Paragraphs>10</Paragraphs>
  <ScaleCrop>false</ScaleCrop>
  <LinksUpToDate>false</LinksUpToDate>
  <CharactersWithSpaces>5189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2017-02-17T05:51:00Z</dcterms:created>
  <dc:creator>User</dc:creator>
  <cp:lastModifiedBy>Administrator</cp:lastModifiedBy>
  <cp:lastPrinted>2017-02-20T02:56:00Z</cp:lastPrinted>
  <dcterms:modified xsi:type="dcterms:W3CDTF">2018-01-26T03:29:31Z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-1826706020</vt:i4>
  </property>
  <property fmtid="{D5CDD505-2E9C-101B-9397-08002B2CF9AE}" pid="3" name="KSOProductBuildVer">
    <vt:lpwstr>2052-10.1.0.7022</vt:lpwstr>
  </property>
</Properties>
</file>